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01973" w14:textId="77777777" w:rsidR="002322C4" w:rsidRDefault="002322C4">
      <w:pPr>
        <w:widowControl w:val="0"/>
        <w:autoSpaceDE w:val="0"/>
        <w:autoSpaceDN w:val="0"/>
        <w:adjustRightInd w:val="0"/>
        <w:spacing w:after="260"/>
        <w:rPr>
          <w:rFonts w:ascii="Arial" w:hAnsi="Arial" w:cs="Arial"/>
          <w:sz w:val="26"/>
          <w:szCs w:val="26"/>
        </w:rPr>
      </w:pPr>
      <w:r>
        <w:rPr>
          <w:rFonts w:ascii="Arial" w:hAnsi="Arial" w:cs="Arial"/>
          <w:b/>
          <w:bCs/>
          <w:color w:val="262852"/>
          <w:sz w:val="38"/>
          <w:szCs w:val="38"/>
        </w:rPr>
        <w:t>ILS Glossary of Terms, Acronyms, and Abbreviations</w:t>
      </w:r>
    </w:p>
    <w:p w14:paraId="2ACD1D22" w14:textId="77777777" w:rsidR="002322C4" w:rsidRDefault="002322C4">
      <w:pPr>
        <w:widowControl w:val="0"/>
        <w:autoSpaceDE w:val="0"/>
        <w:autoSpaceDN w:val="0"/>
        <w:adjustRightInd w:val="0"/>
        <w:spacing w:after="260"/>
        <w:jc w:val="center"/>
        <w:rPr>
          <w:rFonts w:ascii="Arial" w:hAnsi="Arial" w:cs="Arial"/>
          <w:sz w:val="26"/>
          <w:szCs w:val="26"/>
        </w:rPr>
      </w:pPr>
      <w:r>
        <w:rPr>
          <w:rFonts w:ascii="Arial" w:hAnsi="Arial" w:cs="Arial"/>
          <w:color w:val="535353"/>
        </w:rPr>
        <w:t xml:space="preserve">A | </w:t>
      </w:r>
      <w:hyperlink r:id="rId5" w:history="1">
        <w:r>
          <w:rPr>
            <w:rFonts w:ascii="Arial" w:hAnsi="Arial" w:cs="Arial"/>
            <w:color w:val="1B48B7"/>
          </w:rPr>
          <w:t>B</w:t>
        </w:r>
      </w:hyperlink>
      <w:r>
        <w:rPr>
          <w:rFonts w:ascii="Arial" w:hAnsi="Arial" w:cs="Arial"/>
          <w:color w:val="535353"/>
        </w:rPr>
        <w:t xml:space="preserve"> | </w:t>
      </w:r>
      <w:hyperlink r:id="rId6" w:history="1">
        <w:r>
          <w:rPr>
            <w:rFonts w:ascii="Arial" w:hAnsi="Arial" w:cs="Arial"/>
            <w:color w:val="1B48B7"/>
          </w:rPr>
          <w:t>C</w:t>
        </w:r>
      </w:hyperlink>
      <w:r>
        <w:rPr>
          <w:rFonts w:ascii="Arial" w:hAnsi="Arial" w:cs="Arial"/>
          <w:color w:val="535353"/>
        </w:rPr>
        <w:t xml:space="preserve"> | </w:t>
      </w:r>
      <w:hyperlink r:id="rId7" w:history="1">
        <w:r>
          <w:rPr>
            <w:rFonts w:ascii="Arial" w:hAnsi="Arial" w:cs="Arial"/>
            <w:color w:val="1B48B7"/>
          </w:rPr>
          <w:t>D</w:t>
        </w:r>
      </w:hyperlink>
      <w:r>
        <w:rPr>
          <w:rFonts w:ascii="Arial" w:hAnsi="Arial" w:cs="Arial"/>
          <w:color w:val="535353"/>
        </w:rPr>
        <w:t xml:space="preserve"> | </w:t>
      </w:r>
      <w:hyperlink r:id="rId8" w:history="1">
        <w:r>
          <w:rPr>
            <w:rFonts w:ascii="Arial" w:hAnsi="Arial" w:cs="Arial"/>
            <w:color w:val="1B48B7"/>
          </w:rPr>
          <w:t>E</w:t>
        </w:r>
      </w:hyperlink>
      <w:r>
        <w:rPr>
          <w:rFonts w:ascii="Arial" w:hAnsi="Arial" w:cs="Arial"/>
          <w:color w:val="535353"/>
        </w:rPr>
        <w:t xml:space="preserve"> | </w:t>
      </w:r>
      <w:hyperlink r:id="rId9" w:history="1">
        <w:r>
          <w:rPr>
            <w:rFonts w:ascii="Arial" w:hAnsi="Arial" w:cs="Arial"/>
            <w:color w:val="1B48B7"/>
          </w:rPr>
          <w:t>F</w:t>
        </w:r>
      </w:hyperlink>
      <w:r>
        <w:rPr>
          <w:rFonts w:ascii="Arial" w:hAnsi="Arial" w:cs="Arial"/>
          <w:color w:val="535353"/>
        </w:rPr>
        <w:t xml:space="preserve"> | </w:t>
      </w:r>
      <w:hyperlink r:id="rId10" w:history="1">
        <w:r>
          <w:rPr>
            <w:rFonts w:ascii="Arial" w:hAnsi="Arial" w:cs="Arial"/>
            <w:color w:val="1B48B7"/>
          </w:rPr>
          <w:t>G</w:t>
        </w:r>
      </w:hyperlink>
      <w:r>
        <w:rPr>
          <w:rFonts w:ascii="Arial" w:hAnsi="Arial" w:cs="Arial"/>
          <w:color w:val="535353"/>
        </w:rPr>
        <w:t xml:space="preserve"> | </w:t>
      </w:r>
      <w:hyperlink r:id="rId11" w:history="1">
        <w:r>
          <w:rPr>
            <w:rFonts w:ascii="Arial" w:hAnsi="Arial" w:cs="Arial"/>
            <w:color w:val="1B48B7"/>
          </w:rPr>
          <w:t>H</w:t>
        </w:r>
      </w:hyperlink>
      <w:r>
        <w:rPr>
          <w:rFonts w:ascii="Arial" w:hAnsi="Arial" w:cs="Arial"/>
          <w:color w:val="535353"/>
        </w:rPr>
        <w:t xml:space="preserve"> | </w:t>
      </w:r>
      <w:hyperlink r:id="rId12" w:history="1">
        <w:r>
          <w:rPr>
            <w:rFonts w:ascii="Arial" w:hAnsi="Arial" w:cs="Arial"/>
            <w:color w:val="1B48B7"/>
          </w:rPr>
          <w:t>I</w:t>
        </w:r>
      </w:hyperlink>
      <w:r>
        <w:rPr>
          <w:rFonts w:ascii="Arial" w:hAnsi="Arial" w:cs="Arial"/>
          <w:color w:val="535353"/>
        </w:rPr>
        <w:t xml:space="preserve"> | J | </w:t>
      </w:r>
      <w:hyperlink r:id="rId13" w:history="1">
        <w:r>
          <w:rPr>
            <w:rFonts w:ascii="Arial" w:hAnsi="Arial" w:cs="Arial"/>
            <w:color w:val="1B48B7"/>
          </w:rPr>
          <w:t>K</w:t>
        </w:r>
      </w:hyperlink>
      <w:r>
        <w:rPr>
          <w:rFonts w:ascii="Arial" w:hAnsi="Arial" w:cs="Arial"/>
          <w:color w:val="535353"/>
        </w:rPr>
        <w:t xml:space="preserve"> | </w:t>
      </w:r>
      <w:hyperlink r:id="rId14" w:history="1">
        <w:r>
          <w:rPr>
            <w:rFonts w:ascii="Arial" w:hAnsi="Arial" w:cs="Arial"/>
            <w:color w:val="1B48B7"/>
          </w:rPr>
          <w:t>L</w:t>
        </w:r>
      </w:hyperlink>
      <w:r>
        <w:rPr>
          <w:rFonts w:ascii="Arial" w:hAnsi="Arial" w:cs="Arial"/>
          <w:color w:val="535353"/>
        </w:rPr>
        <w:t xml:space="preserve"> | </w:t>
      </w:r>
      <w:hyperlink r:id="rId15" w:history="1">
        <w:r>
          <w:rPr>
            <w:rFonts w:ascii="Arial" w:hAnsi="Arial" w:cs="Arial"/>
            <w:color w:val="1B48B7"/>
          </w:rPr>
          <w:t>M</w:t>
        </w:r>
      </w:hyperlink>
      <w:r>
        <w:rPr>
          <w:rFonts w:ascii="Arial" w:hAnsi="Arial" w:cs="Arial"/>
          <w:color w:val="535353"/>
        </w:rPr>
        <w:t xml:space="preserve"> | N | </w:t>
      </w:r>
      <w:hyperlink r:id="rId16" w:history="1">
        <w:r>
          <w:rPr>
            <w:rFonts w:ascii="Arial" w:hAnsi="Arial" w:cs="Arial"/>
            <w:color w:val="1B48B7"/>
          </w:rPr>
          <w:t>O</w:t>
        </w:r>
      </w:hyperlink>
      <w:r>
        <w:rPr>
          <w:rFonts w:ascii="Arial" w:hAnsi="Arial" w:cs="Arial"/>
          <w:color w:val="535353"/>
        </w:rPr>
        <w:t xml:space="preserve"> | </w:t>
      </w:r>
      <w:hyperlink r:id="rId17" w:history="1">
        <w:r>
          <w:rPr>
            <w:rFonts w:ascii="Arial" w:hAnsi="Arial" w:cs="Arial"/>
            <w:color w:val="1B48B7"/>
          </w:rPr>
          <w:t>P</w:t>
        </w:r>
      </w:hyperlink>
      <w:r>
        <w:rPr>
          <w:rFonts w:ascii="Arial" w:hAnsi="Arial" w:cs="Arial"/>
          <w:color w:val="535353"/>
        </w:rPr>
        <w:t xml:space="preserve"> | Q | </w:t>
      </w:r>
      <w:hyperlink r:id="rId18" w:history="1">
        <w:r>
          <w:rPr>
            <w:rFonts w:ascii="Arial" w:hAnsi="Arial" w:cs="Arial"/>
            <w:color w:val="1B48B7"/>
          </w:rPr>
          <w:t>R</w:t>
        </w:r>
      </w:hyperlink>
      <w:r>
        <w:rPr>
          <w:rFonts w:ascii="Arial" w:hAnsi="Arial" w:cs="Arial"/>
          <w:color w:val="535353"/>
        </w:rPr>
        <w:t xml:space="preserve"> | </w:t>
      </w:r>
      <w:hyperlink r:id="rId19" w:history="1">
        <w:r>
          <w:rPr>
            <w:rFonts w:ascii="Arial" w:hAnsi="Arial" w:cs="Arial"/>
            <w:color w:val="1B48B7"/>
          </w:rPr>
          <w:t>S</w:t>
        </w:r>
      </w:hyperlink>
      <w:r>
        <w:rPr>
          <w:rFonts w:ascii="Arial" w:hAnsi="Arial" w:cs="Arial"/>
          <w:color w:val="535353"/>
        </w:rPr>
        <w:t xml:space="preserve"> | </w:t>
      </w:r>
      <w:hyperlink r:id="rId20" w:history="1">
        <w:r>
          <w:rPr>
            <w:rFonts w:ascii="Arial" w:hAnsi="Arial" w:cs="Arial"/>
            <w:color w:val="1B48B7"/>
          </w:rPr>
          <w:t>T</w:t>
        </w:r>
      </w:hyperlink>
      <w:r>
        <w:rPr>
          <w:rFonts w:ascii="Arial" w:hAnsi="Arial" w:cs="Arial"/>
          <w:color w:val="535353"/>
        </w:rPr>
        <w:t xml:space="preserve"> | </w:t>
      </w:r>
      <w:hyperlink r:id="rId21" w:history="1">
        <w:r>
          <w:rPr>
            <w:rFonts w:ascii="Arial" w:hAnsi="Arial" w:cs="Arial"/>
            <w:color w:val="1B48B7"/>
          </w:rPr>
          <w:t>U</w:t>
        </w:r>
      </w:hyperlink>
      <w:r>
        <w:rPr>
          <w:rFonts w:ascii="Arial" w:hAnsi="Arial" w:cs="Arial"/>
          <w:color w:val="535353"/>
        </w:rPr>
        <w:t xml:space="preserve"> | </w:t>
      </w:r>
      <w:hyperlink r:id="rId22" w:history="1">
        <w:r>
          <w:rPr>
            <w:rFonts w:ascii="Arial" w:hAnsi="Arial" w:cs="Arial"/>
            <w:color w:val="1B48B7"/>
          </w:rPr>
          <w:t>V</w:t>
        </w:r>
      </w:hyperlink>
      <w:r>
        <w:rPr>
          <w:rFonts w:ascii="Arial" w:hAnsi="Arial" w:cs="Arial"/>
          <w:color w:val="535353"/>
        </w:rPr>
        <w:t xml:space="preserve"> | </w:t>
      </w:r>
      <w:hyperlink r:id="rId23" w:history="1">
        <w:r>
          <w:rPr>
            <w:rFonts w:ascii="Arial" w:hAnsi="Arial" w:cs="Arial"/>
            <w:color w:val="1B48B7"/>
          </w:rPr>
          <w:t>W</w:t>
        </w:r>
      </w:hyperlink>
      <w:r>
        <w:rPr>
          <w:rFonts w:ascii="Arial" w:hAnsi="Arial" w:cs="Arial"/>
          <w:color w:val="535353"/>
        </w:rPr>
        <w:t xml:space="preserve"> | X | Y | Z</w:t>
      </w:r>
    </w:p>
    <w:p w14:paraId="19E3585A" w14:textId="77777777" w:rsidR="002322C4" w:rsidRDefault="002322C4">
      <w:pPr>
        <w:widowControl w:val="0"/>
        <w:autoSpaceDE w:val="0"/>
        <w:autoSpaceDN w:val="0"/>
        <w:adjustRightInd w:val="0"/>
        <w:spacing w:after="260"/>
        <w:rPr>
          <w:rFonts w:ascii="Arial" w:hAnsi="Arial" w:cs="Arial"/>
          <w:sz w:val="26"/>
          <w:szCs w:val="26"/>
        </w:rPr>
      </w:pPr>
      <w:r>
        <w:rPr>
          <w:rFonts w:ascii="Arial" w:hAnsi="Arial" w:cs="Arial"/>
          <w:color w:val="262626"/>
        </w:rPr>
        <w:t xml:space="preserve">See also the </w:t>
      </w:r>
      <w:hyperlink r:id="rId24" w:history="1">
        <w:r>
          <w:rPr>
            <w:rFonts w:ascii="Arial" w:hAnsi="Arial" w:cs="Arial"/>
            <w:color w:val="1B48B7"/>
          </w:rPr>
          <w:t>Technology Policy Glossary</w:t>
        </w:r>
      </w:hyperlink>
      <w:r>
        <w:rPr>
          <w:rFonts w:ascii="Arial" w:hAnsi="Arial" w:cs="Arial"/>
          <w:color w:val="262626"/>
        </w:rPr>
        <w:t>.</w:t>
      </w:r>
    </w:p>
    <w:p w14:paraId="41C1349C"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A</w:t>
      </w:r>
    </w:p>
    <w:p w14:paraId="2C0C1C31"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Acceptance test</w:t>
      </w:r>
    </w:p>
    <w:p w14:paraId="67A23D45"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For the purposes of ILS implementation, a test consisting of 2 components:</w:t>
      </w:r>
    </w:p>
    <w:p w14:paraId="5615661E" w14:textId="77777777" w:rsidR="002322C4" w:rsidRDefault="002322C4">
      <w:pPr>
        <w:widowControl w:val="0"/>
        <w:autoSpaceDE w:val="0"/>
        <w:autoSpaceDN w:val="0"/>
        <w:adjustRightInd w:val="0"/>
        <w:spacing w:after="80"/>
        <w:ind w:left="960"/>
        <w:rPr>
          <w:rFonts w:ascii="Arial" w:hAnsi="Arial" w:cs="Arial"/>
          <w:sz w:val="26"/>
          <w:szCs w:val="26"/>
        </w:rPr>
      </w:pPr>
      <w:r>
        <w:rPr>
          <w:rFonts w:ascii="Arial" w:hAnsi="Arial" w:cs="Arial"/>
          <w:color w:val="262626"/>
        </w:rPr>
        <w:t>1.</w:t>
      </w:r>
      <w:r>
        <w:rPr>
          <w:rFonts w:ascii="Times New Roman" w:hAnsi="Times New Roman" w:cs="Times New Roman"/>
          <w:color w:val="262626"/>
          <w:sz w:val="18"/>
          <w:szCs w:val="18"/>
        </w:rPr>
        <w:t xml:space="preserve">     </w:t>
      </w:r>
      <w:r>
        <w:rPr>
          <w:rFonts w:ascii="Arial" w:hAnsi="Arial" w:cs="Arial"/>
          <w:color w:val="262626"/>
        </w:rPr>
        <w:t>Testing for system reliability and availability to determine if the entire system and/or each software component is available in a reliable way according to the parameters defined as part of the test plans. This test will run for 40 consecutive days during a period of up to 90 days.</w:t>
      </w:r>
    </w:p>
    <w:p w14:paraId="0DFB75E0" w14:textId="77777777" w:rsidR="002322C4" w:rsidRDefault="002322C4">
      <w:pPr>
        <w:widowControl w:val="0"/>
        <w:autoSpaceDE w:val="0"/>
        <w:autoSpaceDN w:val="0"/>
        <w:adjustRightInd w:val="0"/>
        <w:spacing w:after="80"/>
        <w:ind w:left="960"/>
        <w:rPr>
          <w:rFonts w:ascii="Arial" w:hAnsi="Arial" w:cs="Arial"/>
          <w:sz w:val="26"/>
          <w:szCs w:val="26"/>
        </w:rPr>
      </w:pPr>
      <w:r>
        <w:rPr>
          <w:rFonts w:ascii="Arial" w:hAnsi="Arial" w:cs="Arial"/>
          <w:color w:val="262626"/>
        </w:rPr>
        <w:t>2.</w:t>
      </w:r>
      <w:r>
        <w:rPr>
          <w:rFonts w:ascii="Times New Roman" w:hAnsi="Times New Roman" w:cs="Times New Roman"/>
          <w:color w:val="262626"/>
          <w:sz w:val="18"/>
          <w:szCs w:val="18"/>
        </w:rPr>
        <w:t xml:space="preserve">     </w:t>
      </w:r>
      <w:r>
        <w:rPr>
          <w:rFonts w:ascii="Arial" w:hAnsi="Arial" w:cs="Arial"/>
          <w:color w:val="262626"/>
        </w:rPr>
        <w:t>Testing of response time for online transactions and execution of batch or background processes according to the parameters agreed to by the Library and Endeavor.</w:t>
      </w:r>
    </w:p>
    <w:p w14:paraId="02E5D836" w14:textId="77777777" w:rsidR="002322C4" w:rsidRDefault="002322C4">
      <w:pPr>
        <w:widowControl w:val="0"/>
        <w:autoSpaceDE w:val="0"/>
        <w:autoSpaceDN w:val="0"/>
        <w:adjustRightInd w:val="0"/>
        <w:spacing w:after="260"/>
        <w:ind w:left="960"/>
        <w:rPr>
          <w:rFonts w:ascii="Arial" w:hAnsi="Arial" w:cs="Arial"/>
          <w:sz w:val="26"/>
          <w:szCs w:val="26"/>
        </w:rPr>
      </w:pPr>
      <w:r>
        <w:rPr>
          <w:rFonts w:ascii="Arial" w:hAnsi="Arial" w:cs="Arial"/>
          <w:color w:val="262626"/>
        </w:rPr>
        <w:t>Before ILS production implementation, the Library ran acceptance tests in both test and full production (i.e., full load) environments that took into account normal transaction volume load and peak transaction volume load. Acceptance testing assumes that all functional testing has been successfully completed.</w:t>
      </w:r>
    </w:p>
    <w:p w14:paraId="46A44E2F"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Acquisitions/Serials module</w:t>
      </w:r>
    </w:p>
    <w:p w14:paraId="28582E41"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Voyager module for managing purchases, donations, etc., and also for managing and maintaining serials subscriptions. Includes: acquisition records, vendor records, purchase orders; currency maintenance and ledger activities; serials check-in</w:t>
      </w:r>
      <w:proofErr w:type="gramStart"/>
      <w:r>
        <w:rPr>
          <w:rFonts w:ascii="Arial" w:hAnsi="Arial" w:cs="Arial"/>
          <w:color w:val="262626"/>
        </w:rPr>
        <w:t>;</w:t>
      </w:r>
      <w:proofErr w:type="gramEnd"/>
      <w:r>
        <w:rPr>
          <w:rFonts w:ascii="Arial" w:hAnsi="Arial" w:cs="Arial"/>
          <w:color w:val="262626"/>
        </w:rPr>
        <w:t xml:space="preserve"> incorporates Electronic Data Interchange (EDI) for importing and exporting electronic transactions to/from vendors.</w:t>
      </w:r>
    </w:p>
    <w:p w14:paraId="59F3418A"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API</w:t>
      </w:r>
    </w:p>
    <w:p w14:paraId="64262160"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A</w:t>
      </w:r>
      <w:r>
        <w:rPr>
          <w:rFonts w:ascii="Arial" w:hAnsi="Arial" w:cs="Arial"/>
          <w:color w:val="262626"/>
        </w:rPr>
        <w:t xml:space="preserve">pplication </w:t>
      </w:r>
      <w:r>
        <w:rPr>
          <w:rFonts w:ascii="Arial" w:hAnsi="Arial" w:cs="Arial"/>
          <w:b/>
          <w:bCs/>
          <w:color w:val="262626"/>
        </w:rPr>
        <w:t>p</w:t>
      </w:r>
      <w:r>
        <w:rPr>
          <w:rFonts w:ascii="Arial" w:hAnsi="Arial" w:cs="Arial"/>
          <w:color w:val="262626"/>
        </w:rPr>
        <w:t xml:space="preserve">rogramming </w:t>
      </w:r>
      <w:proofErr w:type="spellStart"/>
      <w:r>
        <w:rPr>
          <w:rFonts w:ascii="Arial" w:hAnsi="Arial" w:cs="Arial"/>
          <w:b/>
          <w:bCs/>
          <w:color w:val="262626"/>
        </w:rPr>
        <w:t>i</w:t>
      </w:r>
      <w:r>
        <w:rPr>
          <w:rFonts w:ascii="Arial" w:hAnsi="Arial" w:cs="Arial"/>
          <w:color w:val="262626"/>
        </w:rPr>
        <w:t>interface</w:t>
      </w:r>
      <w:proofErr w:type="spellEnd"/>
      <w:r>
        <w:rPr>
          <w:rFonts w:ascii="Arial" w:hAnsi="Arial" w:cs="Arial"/>
          <w:color w:val="262626"/>
        </w:rPr>
        <w:t xml:space="preserve">. A </w:t>
      </w:r>
      <w:proofErr w:type="gramStart"/>
      <w:r>
        <w:rPr>
          <w:rFonts w:ascii="Arial" w:hAnsi="Arial" w:cs="Arial"/>
          <w:color w:val="262626"/>
        </w:rPr>
        <w:t>public-facing</w:t>
      </w:r>
      <w:proofErr w:type="gramEnd"/>
      <w:r>
        <w:rPr>
          <w:rFonts w:ascii="Arial" w:hAnsi="Arial" w:cs="Arial"/>
          <w:color w:val="262626"/>
        </w:rPr>
        <w:t xml:space="preserve"> set of programming calls provided by a software application that enables developers to interact efficiently with the application. APIs are generally platform-neutral and programming language-neutral and follow the business rules established by the application. Voyager supports several integrated library system APIs outlined by a 2007-2008 </w:t>
      </w:r>
      <w:hyperlink r:id="rId25" w:history="1">
        <w:r>
          <w:rPr>
            <w:rFonts w:ascii="Arial" w:hAnsi="Arial" w:cs="Arial"/>
            <w:color w:val="1B48B7"/>
          </w:rPr>
          <w:t>Digital Library Federation ILS Discovery Interface Task Group</w:t>
        </w:r>
      </w:hyperlink>
      <w:r>
        <w:rPr>
          <w:rFonts w:ascii="Arial" w:hAnsi="Arial" w:cs="Arial"/>
          <w:color w:val="262626"/>
        </w:rPr>
        <w:t>, in which the ILS Program Office participated.</w:t>
      </w:r>
    </w:p>
    <w:p w14:paraId="25DB3C57"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Application</w:t>
      </w:r>
    </w:p>
    <w:p w14:paraId="66A68EA0"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Software that performs a particular function such as acquisitions or serials check-in. The term is often used interchangeably with "computer program".</w:t>
      </w:r>
    </w:p>
    <w:p w14:paraId="1EBA72BC"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lastRenderedPageBreak/>
        <w:t>B</w:t>
      </w:r>
    </w:p>
    <w:p w14:paraId="71D04B45"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Baseline</w:t>
      </w:r>
    </w:p>
    <w:p w14:paraId="5EE48003"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 specification or description of the status quo at a point in time. For its use in the ILS implementation plan, see </w:t>
      </w:r>
      <w:hyperlink r:id="rId26" w:history="1">
        <w:r>
          <w:rPr>
            <w:rFonts w:ascii="Arial" w:hAnsi="Arial" w:cs="Arial"/>
            <w:color w:val="1B48B7"/>
          </w:rPr>
          <w:t>ILS cost/benefit baseline</w:t>
        </w:r>
      </w:hyperlink>
      <w:r>
        <w:rPr>
          <w:rFonts w:ascii="Arial" w:hAnsi="Arial" w:cs="Arial"/>
          <w:color w:val="262626"/>
        </w:rPr>
        <w:t>. In the ILS charges, baseline is used in the sense of a snapshot of the current system environment.</w:t>
      </w:r>
    </w:p>
    <w:p w14:paraId="7F0FED4B" w14:textId="77777777" w:rsidR="002322C4" w:rsidRDefault="002322C4">
      <w:pPr>
        <w:widowControl w:val="0"/>
        <w:autoSpaceDE w:val="0"/>
        <w:autoSpaceDN w:val="0"/>
        <w:adjustRightInd w:val="0"/>
        <w:spacing w:after="160"/>
        <w:ind w:left="800"/>
        <w:rPr>
          <w:rFonts w:ascii="Arial" w:hAnsi="Arial" w:cs="Arial"/>
          <w:sz w:val="26"/>
          <w:szCs w:val="26"/>
        </w:rPr>
      </w:pPr>
      <w:proofErr w:type="spellStart"/>
      <w:r>
        <w:rPr>
          <w:rFonts w:ascii="Arial" w:hAnsi="Arial" w:cs="Arial"/>
          <w:b/>
          <w:bCs/>
          <w:color w:val="262626"/>
        </w:rPr>
        <w:t>BatchCat</w:t>
      </w:r>
      <w:proofErr w:type="spellEnd"/>
    </w:p>
    <w:p w14:paraId="210F6044"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toolkit created at Northwestern University (by Gary Strawn) that facilitates the batch loading and updating of bibliographic and authority records within Voyager applications. The Library has participated in refinement of this product.</w:t>
      </w:r>
    </w:p>
    <w:p w14:paraId="65ECDAA8"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Benchmark</w:t>
      </w:r>
    </w:p>
    <w:p w14:paraId="4A8D4396"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 standard or objective against which measurements or comparisons can be made. During implementation of the ILS, benchmarks will be used in performance testing of data loads and response time. See also </w:t>
      </w:r>
      <w:hyperlink r:id="rId27" w:history="1">
        <w:r>
          <w:rPr>
            <w:rFonts w:ascii="Arial" w:hAnsi="Arial" w:cs="Arial"/>
            <w:color w:val="1B48B7"/>
          </w:rPr>
          <w:t>Acceptance test</w:t>
        </w:r>
      </w:hyperlink>
      <w:r>
        <w:rPr>
          <w:rFonts w:ascii="Arial" w:hAnsi="Arial" w:cs="Arial"/>
          <w:color w:val="262626"/>
        </w:rPr>
        <w:t>.</w:t>
      </w:r>
    </w:p>
    <w:p w14:paraId="2866A231" w14:textId="77777777" w:rsidR="002322C4" w:rsidRDefault="002322C4">
      <w:pPr>
        <w:widowControl w:val="0"/>
        <w:autoSpaceDE w:val="0"/>
        <w:autoSpaceDN w:val="0"/>
        <w:adjustRightInd w:val="0"/>
        <w:spacing w:after="160"/>
        <w:ind w:left="2400"/>
        <w:rPr>
          <w:rFonts w:ascii="Arial" w:hAnsi="Arial" w:cs="Arial"/>
          <w:sz w:val="26"/>
          <w:szCs w:val="26"/>
        </w:rPr>
      </w:pPr>
      <w:proofErr w:type="spellStart"/>
      <w:r>
        <w:rPr>
          <w:rFonts w:ascii="Arial" w:hAnsi="Arial" w:cs="Arial"/>
          <w:b/>
          <w:bCs/>
          <w:color w:val="262626"/>
        </w:rPr>
        <w:t>Bibconvert</w:t>
      </w:r>
      <w:proofErr w:type="spellEnd"/>
    </w:p>
    <w:p w14:paraId="0468FD55"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The Voyager program used to create </w:t>
      </w:r>
      <w:hyperlink r:id="rId28" w:history="1">
        <w:r>
          <w:rPr>
            <w:rFonts w:ascii="Arial" w:hAnsi="Arial" w:cs="Arial"/>
            <w:color w:val="1B48B7"/>
          </w:rPr>
          <w:t>MARC Holdings</w:t>
        </w:r>
      </w:hyperlink>
      <w:r>
        <w:rPr>
          <w:rFonts w:ascii="Arial" w:hAnsi="Arial" w:cs="Arial"/>
          <w:color w:val="262626"/>
        </w:rPr>
        <w:t xml:space="preserve"> records and Item records from bibliographic records during implementation of the ILS. Despite the name, data are not so much converted as copied into Holdings and Item records. No data manipulation is performed during </w:t>
      </w:r>
      <w:proofErr w:type="spellStart"/>
      <w:r>
        <w:rPr>
          <w:rFonts w:ascii="Arial" w:hAnsi="Arial" w:cs="Arial"/>
          <w:color w:val="262626"/>
        </w:rPr>
        <w:t>Bibconvert</w:t>
      </w:r>
      <w:proofErr w:type="spellEnd"/>
      <w:r>
        <w:rPr>
          <w:rFonts w:ascii="Arial" w:hAnsi="Arial" w:cs="Arial"/>
          <w:color w:val="262626"/>
        </w:rPr>
        <w:t>.</w:t>
      </w:r>
    </w:p>
    <w:p w14:paraId="4ACB5CF3" w14:textId="77777777" w:rsidR="002322C4" w:rsidRDefault="002322C4">
      <w:pPr>
        <w:widowControl w:val="0"/>
        <w:autoSpaceDE w:val="0"/>
        <w:autoSpaceDN w:val="0"/>
        <w:adjustRightInd w:val="0"/>
        <w:spacing w:after="160"/>
        <w:ind w:left="3200"/>
        <w:rPr>
          <w:rFonts w:ascii="Arial" w:hAnsi="Arial" w:cs="Arial"/>
          <w:sz w:val="26"/>
          <w:szCs w:val="26"/>
        </w:rPr>
      </w:pPr>
      <w:r>
        <w:rPr>
          <w:rFonts w:ascii="Arial" w:hAnsi="Arial" w:cs="Arial"/>
          <w:b/>
          <w:bCs/>
          <w:color w:val="262626"/>
        </w:rPr>
        <w:t>Bibliography</w:t>
      </w:r>
    </w:p>
    <w:p w14:paraId="76B9C385"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 subset of products produced from exports from Voyager and other databases that contain descriptive records (annotated, enhanced, or plain vanilla) generally on a common topic or scope. Bibliographies </w:t>
      </w:r>
      <w:proofErr w:type="gramStart"/>
      <w:r>
        <w:rPr>
          <w:rFonts w:ascii="Arial" w:hAnsi="Arial" w:cs="Arial"/>
          <w:color w:val="262626"/>
        </w:rPr>
        <w:t>be</w:t>
      </w:r>
      <w:proofErr w:type="gramEnd"/>
      <w:r>
        <w:rPr>
          <w:rFonts w:ascii="Arial" w:hAnsi="Arial" w:cs="Arial"/>
          <w:color w:val="262626"/>
        </w:rPr>
        <w:t xml:space="preserve"> print or web-based and created for both internal and external use.</w:t>
      </w:r>
    </w:p>
    <w:p w14:paraId="4F8EBF13" w14:textId="77777777" w:rsidR="002322C4" w:rsidRDefault="002322C4">
      <w:pPr>
        <w:widowControl w:val="0"/>
        <w:autoSpaceDE w:val="0"/>
        <w:autoSpaceDN w:val="0"/>
        <w:adjustRightInd w:val="0"/>
        <w:spacing w:after="160"/>
        <w:ind w:left="4000"/>
        <w:rPr>
          <w:rFonts w:ascii="Arial" w:hAnsi="Arial" w:cs="Arial"/>
          <w:sz w:val="26"/>
          <w:szCs w:val="26"/>
        </w:rPr>
      </w:pPr>
      <w:r>
        <w:rPr>
          <w:rFonts w:ascii="Arial" w:hAnsi="Arial" w:cs="Arial"/>
          <w:b/>
          <w:bCs/>
          <w:color w:val="262626"/>
        </w:rPr>
        <w:t>Boat</w:t>
      </w:r>
    </w:p>
    <w:p w14:paraId="32451C30"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Voyager-specified action that saves a record from a workstation client to a Voyager database.</w:t>
      </w:r>
    </w:p>
    <w:p w14:paraId="20572093" w14:textId="77777777" w:rsidR="002322C4" w:rsidRDefault="002322C4">
      <w:pPr>
        <w:widowControl w:val="0"/>
        <w:autoSpaceDE w:val="0"/>
        <w:autoSpaceDN w:val="0"/>
        <w:adjustRightInd w:val="0"/>
        <w:spacing w:after="160"/>
        <w:ind w:left="4800"/>
        <w:rPr>
          <w:rFonts w:ascii="Arial" w:hAnsi="Arial" w:cs="Arial"/>
          <w:sz w:val="26"/>
          <w:szCs w:val="26"/>
        </w:rPr>
      </w:pPr>
      <w:r>
        <w:rPr>
          <w:rFonts w:ascii="Arial" w:hAnsi="Arial" w:cs="Arial"/>
          <w:b/>
          <w:bCs/>
          <w:color w:val="262626"/>
        </w:rPr>
        <w:t>BPI</w:t>
      </w:r>
    </w:p>
    <w:p w14:paraId="498977A6"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B</w:t>
      </w:r>
      <w:r>
        <w:rPr>
          <w:rFonts w:ascii="Arial" w:hAnsi="Arial" w:cs="Arial"/>
          <w:color w:val="262626"/>
        </w:rPr>
        <w:t xml:space="preserve">usiness </w:t>
      </w:r>
      <w:r>
        <w:rPr>
          <w:rFonts w:ascii="Arial" w:hAnsi="Arial" w:cs="Arial"/>
          <w:b/>
          <w:bCs/>
          <w:color w:val="262626"/>
        </w:rPr>
        <w:t>P</w:t>
      </w:r>
      <w:r>
        <w:rPr>
          <w:rFonts w:ascii="Arial" w:hAnsi="Arial" w:cs="Arial"/>
          <w:color w:val="262626"/>
        </w:rPr>
        <w:t xml:space="preserve">rocess </w:t>
      </w:r>
      <w:r>
        <w:rPr>
          <w:rFonts w:ascii="Arial" w:hAnsi="Arial" w:cs="Arial"/>
          <w:b/>
          <w:bCs/>
          <w:color w:val="262626"/>
        </w:rPr>
        <w:t>I</w:t>
      </w:r>
      <w:r>
        <w:rPr>
          <w:rFonts w:ascii="Arial" w:hAnsi="Arial" w:cs="Arial"/>
          <w:color w:val="262626"/>
        </w:rPr>
        <w:t>mprovement. A structured process designed to increase the efficiency of any production-oriented operation. Also called business process re-engineering (BPR) methodology, and by vendor-specific product names. BPI involves analyzing activities and/or operations to improve them for greater effectiveness and efficiency. The Library initiated various BPI analyses after the ILS became operational.</w:t>
      </w:r>
    </w:p>
    <w:p w14:paraId="39C009C0" w14:textId="77777777" w:rsidR="002322C4" w:rsidRDefault="002322C4">
      <w:pPr>
        <w:widowControl w:val="0"/>
        <w:autoSpaceDE w:val="0"/>
        <w:autoSpaceDN w:val="0"/>
        <w:adjustRightInd w:val="0"/>
        <w:spacing w:after="260"/>
        <w:rPr>
          <w:rFonts w:ascii="Arial" w:hAnsi="Arial" w:cs="Arial"/>
          <w:sz w:val="26"/>
          <w:szCs w:val="26"/>
        </w:rPr>
      </w:pPr>
      <w:hyperlink r:id="rId29" w:history="1">
        <w:r>
          <w:rPr>
            <w:rFonts w:ascii="Arial" w:hAnsi="Arial" w:cs="Arial"/>
            <w:color w:val="0F274F"/>
          </w:rPr>
          <w:t>Back to Top</w:t>
        </w:r>
      </w:hyperlink>
    </w:p>
    <w:p w14:paraId="1742DA8D"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C</w:t>
      </w:r>
    </w:p>
    <w:p w14:paraId="7AC717DB"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Cataloging module</w:t>
      </w:r>
    </w:p>
    <w:p w14:paraId="42EB1515"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Voyager module for creating, editing, and searching MARC </w:t>
      </w:r>
      <w:hyperlink r:id="rId30" w:history="1">
        <w:r>
          <w:rPr>
            <w:rFonts w:ascii="Arial" w:hAnsi="Arial" w:cs="Arial"/>
            <w:color w:val="1B48B7"/>
          </w:rPr>
          <w:t>bibliographic</w:t>
        </w:r>
      </w:hyperlink>
      <w:r>
        <w:rPr>
          <w:rFonts w:ascii="Arial" w:hAnsi="Arial" w:cs="Arial"/>
          <w:color w:val="262626"/>
        </w:rPr>
        <w:t xml:space="preserve">, </w:t>
      </w:r>
      <w:hyperlink r:id="rId31" w:history="1">
        <w:r>
          <w:rPr>
            <w:rFonts w:ascii="Arial" w:hAnsi="Arial" w:cs="Arial"/>
            <w:color w:val="1B48B7"/>
          </w:rPr>
          <w:t>authority</w:t>
        </w:r>
      </w:hyperlink>
      <w:r>
        <w:rPr>
          <w:rFonts w:ascii="Arial" w:hAnsi="Arial" w:cs="Arial"/>
          <w:color w:val="262626"/>
        </w:rPr>
        <w:t xml:space="preserve">, and </w:t>
      </w:r>
      <w:hyperlink r:id="rId32" w:history="1">
        <w:r>
          <w:rPr>
            <w:rFonts w:ascii="Arial" w:hAnsi="Arial" w:cs="Arial"/>
            <w:color w:val="1B48B7"/>
          </w:rPr>
          <w:t>holdings</w:t>
        </w:r>
      </w:hyperlink>
      <w:r>
        <w:rPr>
          <w:rFonts w:ascii="Arial" w:hAnsi="Arial" w:cs="Arial"/>
          <w:color w:val="262626"/>
        </w:rPr>
        <w:t xml:space="preserve"> records and non-MARC item records.</w:t>
      </w:r>
    </w:p>
    <w:p w14:paraId="4F94AF74"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Circulation module</w:t>
      </w:r>
    </w:p>
    <w:p w14:paraId="161BD367"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Voyager module for managing circulation and some inventory control functions. Includes patron information and maintenance, item record maintenance, and circulation activities such as charge/ renewal/discharge, recall/hold, and closed stack requests.</w:t>
      </w:r>
    </w:p>
    <w:p w14:paraId="4489DD3A"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Client</w:t>
      </w:r>
    </w:p>
    <w:p w14:paraId="77F8C67E"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In a client/server system such as Voyager, the local workstation hardware and desktop software used to request data and processing services from networked servers. Voyager client software functions allow staff create and maintain data managed by the ILS, provide context-sensitive help, and support printing, downloading, and other desktop services.</w:t>
      </w:r>
    </w:p>
    <w:p w14:paraId="1DE3DA78"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Collapsed serial holdings</w:t>
      </w:r>
    </w:p>
    <w:p w14:paraId="4940E976"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summary statement of cumulative holdings for a particular serial title found holdings records.</w:t>
      </w:r>
    </w:p>
    <w:p w14:paraId="5A4932BA" w14:textId="77777777" w:rsidR="002322C4" w:rsidRDefault="002322C4">
      <w:pPr>
        <w:widowControl w:val="0"/>
        <w:autoSpaceDE w:val="0"/>
        <w:autoSpaceDN w:val="0"/>
        <w:adjustRightInd w:val="0"/>
        <w:spacing w:after="160"/>
        <w:ind w:left="3200"/>
        <w:rPr>
          <w:rFonts w:ascii="Arial" w:hAnsi="Arial" w:cs="Arial"/>
          <w:sz w:val="26"/>
          <w:szCs w:val="26"/>
        </w:rPr>
      </w:pPr>
      <w:r>
        <w:rPr>
          <w:rFonts w:ascii="Arial" w:hAnsi="Arial" w:cs="Arial"/>
          <w:b/>
          <w:bCs/>
          <w:color w:val="262626"/>
        </w:rPr>
        <w:t>Configuration management</w:t>
      </w:r>
    </w:p>
    <w:p w14:paraId="452BE1C3"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An approach applying technical and administrative direction and monitoring to identify and document the functional and physical characteristics of one of the items (hardware, software or both) that makes up a system or product. Configuration management includes controlling changes to the identified characteristics, recording and reporting change processes and status, and verifying compliance with identified requirements.</w:t>
      </w:r>
    </w:p>
    <w:p w14:paraId="3F80C7A9" w14:textId="77777777" w:rsidR="002322C4" w:rsidRDefault="002322C4">
      <w:pPr>
        <w:widowControl w:val="0"/>
        <w:autoSpaceDE w:val="0"/>
        <w:autoSpaceDN w:val="0"/>
        <w:adjustRightInd w:val="0"/>
        <w:spacing w:after="160"/>
        <w:ind w:left="4000"/>
        <w:rPr>
          <w:rFonts w:ascii="Arial" w:hAnsi="Arial" w:cs="Arial"/>
          <w:sz w:val="26"/>
          <w:szCs w:val="26"/>
        </w:rPr>
      </w:pPr>
      <w:r>
        <w:rPr>
          <w:rFonts w:ascii="Arial" w:hAnsi="Arial" w:cs="Arial"/>
          <w:b/>
          <w:bCs/>
          <w:color w:val="262626"/>
        </w:rPr>
        <w:t>Core process</w:t>
      </w:r>
    </w:p>
    <w:p w14:paraId="4A7885B8"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One of Library Services' seven basic operations identified for the measuring Library productivity measurements. These processes are: acquire Library materials; establish bibliographic control; control collections; preserve collections; serve and interpret collections; managerial, administrative, and internal support; and products and services. The ILS has selected five factors, or key indicators, to establish a pre-ILS implementation productivity baseline (see </w:t>
      </w:r>
      <w:hyperlink r:id="rId33" w:history="1">
        <w:r>
          <w:rPr>
            <w:rFonts w:ascii="Arial" w:hAnsi="Arial" w:cs="Arial"/>
            <w:color w:val="1B48B7"/>
          </w:rPr>
          <w:t>ILS cost/benefit baseline</w:t>
        </w:r>
      </w:hyperlink>
      <w:r>
        <w:rPr>
          <w:rFonts w:ascii="Arial" w:hAnsi="Arial" w:cs="Arial"/>
          <w:color w:val="262626"/>
        </w:rPr>
        <w:t xml:space="preserve">) and to monitor and measure activities within these core processes (see </w:t>
      </w:r>
      <w:hyperlink r:id="rId34" w:history="1">
        <w:r>
          <w:rPr>
            <w:rFonts w:ascii="Arial" w:hAnsi="Arial" w:cs="Arial"/>
            <w:color w:val="1B48B7"/>
          </w:rPr>
          <w:t>ILS key indicators</w:t>
        </w:r>
      </w:hyperlink>
      <w:r>
        <w:rPr>
          <w:rFonts w:ascii="Arial" w:hAnsi="Arial" w:cs="Arial"/>
          <w:color w:val="262626"/>
        </w:rPr>
        <w:t>).</w:t>
      </w:r>
    </w:p>
    <w:p w14:paraId="0CAED032" w14:textId="77777777" w:rsidR="002322C4" w:rsidRDefault="002322C4">
      <w:pPr>
        <w:widowControl w:val="0"/>
        <w:autoSpaceDE w:val="0"/>
        <w:autoSpaceDN w:val="0"/>
        <w:adjustRightInd w:val="0"/>
        <w:spacing w:after="160"/>
        <w:ind w:left="4800"/>
        <w:rPr>
          <w:rFonts w:ascii="Arial" w:hAnsi="Arial" w:cs="Arial"/>
          <w:sz w:val="26"/>
          <w:szCs w:val="26"/>
        </w:rPr>
      </w:pPr>
      <w:r>
        <w:rPr>
          <w:rFonts w:ascii="Arial" w:hAnsi="Arial" w:cs="Arial"/>
          <w:b/>
          <w:bCs/>
          <w:color w:val="262626"/>
        </w:rPr>
        <w:t>COTS</w:t>
      </w:r>
    </w:p>
    <w:p w14:paraId="2975B44E"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C</w:t>
      </w:r>
      <w:r>
        <w:rPr>
          <w:rFonts w:ascii="Arial" w:hAnsi="Arial" w:cs="Arial"/>
          <w:color w:val="262626"/>
        </w:rPr>
        <w:t xml:space="preserve">ommercial </w:t>
      </w:r>
      <w:r>
        <w:rPr>
          <w:rFonts w:ascii="Arial" w:hAnsi="Arial" w:cs="Arial"/>
          <w:b/>
          <w:bCs/>
          <w:color w:val="262626"/>
        </w:rPr>
        <w:t>o</w:t>
      </w:r>
      <w:r>
        <w:rPr>
          <w:rFonts w:ascii="Arial" w:hAnsi="Arial" w:cs="Arial"/>
          <w:color w:val="262626"/>
        </w:rPr>
        <w:t>ff-</w:t>
      </w:r>
      <w:r>
        <w:rPr>
          <w:rFonts w:ascii="Arial" w:hAnsi="Arial" w:cs="Arial"/>
          <w:b/>
          <w:bCs/>
          <w:color w:val="262626"/>
        </w:rPr>
        <w:t>t</w:t>
      </w:r>
      <w:r>
        <w:rPr>
          <w:rFonts w:ascii="Arial" w:hAnsi="Arial" w:cs="Arial"/>
          <w:color w:val="262626"/>
        </w:rPr>
        <w:t>he-</w:t>
      </w:r>
      <w:r>
        <w:rPr>
          <w:rFonts w:ascii="Arial" w:hAnsi="Arial" w:cs="Arial"/>
          <w:b/>
          <w:bCs/>
          <w:color w:val="262626"/>
        </w:rPr>
        <w:t>s</w:t>
      </w:r>
      <w:r>
        <w:rPr>
          <w:rFonts w:ascii="Arial" w:hAnsi="Arial" w:cs="Arial"/>
          <w:color w:val="262626"/>
        </w:rPr>
        <w:t>helf system. The term COTS is usually applied to application software systems and software packages that can be purchased and installed "as is" to support a variety of business applications. The Library's ILS is a COTS product.</w:t>
      </w:r>
    </w:p>
    <w:p w14:paraId="2392D946" w14:textId="77777777" w:rsidR="002322C4" w:rsidRDefault="002322C4">
      <w:pPr>
        <w:widowControl w:val="0"/>
        <w:autoSpaceDE w:val="0"/>
        <w:autoSpaceDN w:val="0"/>
        <w:adjustRightInd w:val="0"/>
        <w:spacing w:after="260"/>
        <w:ind w:left="5600"/>
        <w:rPr>
          <w:rFonts w:ascii="Arial" w:hAnsi="Arial" w:cs="Arial"/>
          <w:sz w:val="26"/>
          <w:szCs w:val="26"/>
        </w:rPr>
      </w:pPr>
      <w:r>
        <w:rPr>
          <w:rFonts w:ascii="Arial" w:hAnsi="Arial" w:cs="Arial"/>
          <w:color w:val="262626"/>
        </w:rPr>
        <w:t>.</w:t>
      </w:r>
    </w:p>
    <w:p w14:paraId="53A60A1A" w14:textId="77777777" w:rsidR="002322C4" w:rsidRDefault="002322C4">
      <w:pPr>
        <w:widowControl w:val="0"/>
        <w:autoSpaceDE w:val="0"/>
        <w:autoSpaceDN w:val="0"/>
        <w:adjustRightInd w:val="0"/>
        <w:spacing w:after="160"/>
        <w:ind w:left="5600"/>
        <w:rPr>
          <w:rFonts w:ascii="Arial" w:hAnsi="Arial" w:cs="Arial"/>
          <w:sz w:val="26"/>
          <w:szCs w:val="26"/>
        </w:rPr>
      </w:pPr>
      <w:r>
        <w:rPr>
          <w:rFonts w:ascii="Arial" w:hAnsi="Arial" w:cs="Arial"/>
          <w:b/>
          <w:bCs/>
          <w:color w:val="262626"/>
        </w:rPr>
        <w:t>Critical path</w:t>
      </w:r>
    </w:p>
    <w:p w14:paraId="23DE5FB6"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series of dependent tasks for a project that must be completed as planned to keep the entire project on schedule.</w:t>
      </w:r>
    </w:p>
    <w:p w14:paraId="250AA1E9" w14:textId="77777777" w:rsidR="002322C4" w:rsidRDefault="002322C4">
      <w:pPr>
        <w:widowControl w:val="0"/>
        <w:autoSpaceDE w:val="0"/>
        <w:autoSpaceDN w:val="0"/>
        <w:adjustRightInd w:val="0"/>
        <w:spacing w:after="260"/>
        <w:rPr>
          <w:rFonts w:ascii="Arial" w:hAnsi="Arial" w:cs="Arial"/>
          <w:sz w:val="26"/>
          <w:szCs w:val="26"/>
        </w:rPr>
      </w:pPr>
      <w:hyperlink r:id="rId35" w:history="1">
        <w:r>
          <w:rPr>
            <w:rFonts w:ascii="Arial" w:hAnsi="Arial" w:cs="Arial"/>
            <w:color w:val="0F274F"/>
          </w:rPr>
          <w:t>Back to Top</w:t>
        </w:r>
      </w:hyperlink>
    </w:p>
    <w:p w14:paraId="23F2247D"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D</w:t>
      </w:r>
    </w:p>
    <w:p w14:paraId="1B6E95C5"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Data integrity test</w:t>
      </w:r>
    </w:p>
    <w:p w14:paraId="7C746F8B"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rigorous, case-by-case test to ensure that all required data elements and values are supported in the implemented ILS as specified.</w:t>
      </w:r>
    </w:p>
    <w:p w14:paraId="19E8248E"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Data management and administration plan</w:t>
      </w:r>
    </w:p>
    <w:p w14:paraId="79CF1534"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An approach that assures the integrity of the data and related work products for a system or product. The plan establishes a data baseline and provides for subsequent control of changes to the baseline, including compliance with identified requirements and integrity requirements.</w:t>
      </w:r>
    </w:p>
    <w:p w14:paraId="186D5FE2"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Database load</w:t>
      </w:r>
    </w:p>
    <w:p w14:paraId="37041B79"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Importing a set of records from an external source into a Voyager database.</w:t>
      </w:r>
    </w:p>
    <w:p w14:paraId="339EB78A"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Deliverable</w:t>
      </w:r>
    </w:p>
    <w:p w14:paraId="6AF40704"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product or service that an individual, group, company, or organization provides according to a pre-defined schedule.</w:t>
      </w:r>
    </w:p>
    <w:p w14:paraId="2EBE1526"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E</w:t>
      </w:r>
    </w:p>
    <w:p w14:paraId="4D3E0D79"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Enumeration and chronology</w:t>
      </w:r>
    </w:p>
    <w:p w14:paraId="6097BD69"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Data used to identify components of a serial publication. Enumeration specifies the numbering that appears on a serial issue (e.g., volume, mo., issue, part). Chronology refers to date information for a particular issue of a serial (e.g., day, month, season, year, etc.). Enumeration and chronology, along with the frequency of publication, helps determine the serial publication pattern used to predict when issues should arrive at the Library. See </w:t>
      </w:r>
      <w:hyperlink r:id="rId36" w:history="1">
        <w:r>
          <w:rPr>
            <w:rFonts w:ascii="Arial" w:hAnsi="Arial" w:cs="Arial"/>
            <w:color w:val="1B48B7"/>
          </w:rPr>
          <w:t>Publication pattern</w:t>
        </w:r>
      </w:hyperlink>
      <w:r>
        <w:rPr>
          <w:rFonts w:ascii="Arial" w:hAnsi="Arial" w:cs="Arial"/>
          <w:color w:val="262626"/>
        </w:rPr>
        <w:t>.</w:t>
      </w:r>
    </w:p>
    <w:p w14:paraId="384A58E9"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F</w:t>
      </w:r>
    </w:p>
    <w:p w14:paraId="1741AE7A"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Functional test</w:t>
      </w:r>
    </w:p>
    <w:p w14:paraId="4DCF2AE7"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test of the delivered capabilities (i.e., requirements the vendor agreed to meet) to determine if software performs properly and if it produces accurate and expected processing results. For the purposes of testing the ILS, functional tests are a prerequisite for acceptance tests.</w:t>
      </w:r>
    </w:p>
    <w:p w14:paraId="1FADBCAE" w14:textId="77777777" w:rsidR="002322C4" w:rsidRDefault="002322C4">
      <w:pPr>
        <w:widowControl w:val="0"/>
        <w:autoSpaceDE w:val="0"/>
        <w:autoSpaceDN w:val="0"/>
        <w:adjustRightInd w:val="0"/>
        <w:spacing w:after="260"/>
        <w:rPr>
          <w:rFonts w:ascii="Arial" w:hAnsi="Arial" w:cs="Arial"/>
          <w:sz w:val="26"/>
          <w:szCs w:val="26"/>
        </w:rPr>
      </w:pPr>
      <w:hyperlink r:id="rId37" w:history="1">
        <w:r>
          <w:rPr>
            <w:rFonts w:ascii="Arial" w:hAnsi="Arial" w:cs="Arial"/>
            <w:color w:val="0F274F"/>
          </w:rPr>
          <w:t>Back to Top</w:t>
        </w:r>
      </w:hyperlink>
    </w:p>
    <w:p w14:paraId="672C341A"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G</w:t>
      </w:r>
    </w:p>
    <w:p w14:paraId="25D7C1EF"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GUI</w:t>
      </w:r>
    </w:p>
    <w:p w14:paraId="6137A44C"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G</w:t>
      </w:r>
      <w:r>
        <w:rPr>
          <w:rFonts w:ascii="Arial" w:hAnsi="Arial" w:cs="Arial"/>
          <w:color w:val="262626"/>
        </w:rPr>
        <w:t xml:space="preserve">raphical </w:t>
      </w:r>
      <w:r>
        <w:rPr>
          <w:rFonts w:ascii="Arial" w:hAnsi="Arial" w:cs="Arial"/>
          <w:b/>
          <w:bCs/>
          <w:color w:val="262626"/>
        </w:rPr>
        <w:t>U</w:t>
      </w:r>
      <w:r>
        <w:rPr>
          <w:rFonts w:ascii="Arial" w:hAnsi="Arial" w:cs="Arial"/>
          <w:color w:val="262626"/>
        </w:rPr>
        <w:t xml:space="preserve">ser </w:t>
      </w:r>
      <w:r>
        <w:rPr>
          <w:rFonts w:ascii="Arial" w:hAnsi="Arial" w:cs="Arial"/>
          <w:b/>
          <w:bCs/>
          <w:color w:val="262626"/>
        </w:rPr>
        <w:t>I</w:t>
      </w:r>
      <w:r>
        <w:rPr>
          <w:rFonts w:ascii="Arial" w:hAnsi="Arial" w:cs="Arial"/>
          <w:color w:val="262626"/>
        </w:rPr>
        <w:t>nterface. Pronounced "gooey," GUI is a user interface that uses graphics on the screen rather than character-based images. GUIs are generally easier for new users to master than character-based interfaces. Examples include Web browsers and workstation software clients.</w:t>
      </w:r>
    </w:p>
    <w:p w14:paraId="2EA6D379"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H</w:t>
      </w:r>
    </w:p>
    <w:p w14:paraId="510B96F5"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Headings index</w:t>
      </w:r>
    </w:p>
    <w:p w14:paraId="44AB1237"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An index of data from fields in bibliographic records that are under authority control and fields in authority records: authors, titles, </w:t>
      </w:r>
      <w:proofErr w:type="gramStart"/>
      <w:r>
        <w:rPr>
          <w:rFonts w:ascii="Arial" w:hAnsi="Arial" w:cs="Arial"/>
          <w:color w:val="262626"/>
        </w:rPr>
        <w:t>subjects</w:t>
      </w:r>
      <w:proofErr w:type="gramEnd"/>
      <w:r>
        <w:rPr>
          <w:rFonts w:ascii="Arial" w:hAnsi="Arial" w:cs="Arial"/>
          <w:color w:val="262626"/>
        </w:rPr>
        <w:t>. Headings lists can be browsed forward and backward. (In the OPAC, the left-anchored index for call numbers is listed in the "Headings" search tab. In the staff module, the headings searches are listed under the "Non-keyword" tab.)</w:t>
      </w:r>
    </w:p>
    <w:p w14:paraId="71E6A051"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Headings Keyword index</w:t>
      </w:r>
    </w:p>
    <w:p w14:paraId="37A1498C"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The Voyager "keyword" index to data from fields in bibliographic records that are under authority control and from fields in authority records: authors, titles, </w:t>
      </w:r>
      <w:proofErr w:type="gramStart"/>
      <w:r>
        <w:rPr>
          <w:rFonts w:ascii="Arial" w:hAnsi="Arial" w:cs="Arial"/>
          <w:color w:val="262626"/>
        </w:rPr>
        <w:t>subjects</w:t>
      </w:r>
      <w:proofErr w:type="gramEnd"/>
      <w:r>
        <w:rPr>
          <w:rFonts w:ascii="Arial" w:hAnsi="Arial" w:cs="Arial"/>
          <w:color w:val="262626"/>
        </w:rPr>
        <w:t>. Headings keyword searches result in Browse lists with finite start and end points.</w:t>
      </w:r>
    </w:p>
    <w:p w14:paraId="418F5F18"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Holdings Record</w:t>
      </w:r>
    </w:p>
    <w:p w14:paraId="343FF064"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See </w:t>
      </w:r>
      <w:hyperlink r:id="rId38" w:history="1">
        <w:r>
          <w:rPr>
            <w:rFonts w:ascii="Arial" w:hAnsi="Arial" w:cs="Arial"/>
            <w:color w:val="1B48B7"/>
          </w:rPr>
          <w:t>MFHD</w:t>
        </w:r>
      </w:hyperlink>
      <w:r>
        <w:rPr>
          <w:rFonts w:ascii="Arial" w:hAnsi="Arial" w:cs="Arial"/>
          <w:color w:val="262626"/>
        </w:rPr>
        <w:t>.</w:t>
      </w:r>
    </w:p>
    <w:p w14:paraId="13F5E98C"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I</w:t>
      </w:r>
    </w:p>
    <w:p w14:paraId="5C0D62B2"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ILS</w:t>
      </w:r>
    </w:p>
    <w:p w14:paraId="08902168"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I</w:t>
      </w:r>
      <w:r>
        <w:rPr>
          <w:rFonts w:ascii="Arial" w:hAnsi="Arial" w:cs="Arial"/>
          <w:color w:val="262626"/>
        </w:rPr>
        <w:t xml:space="preserve">ntegrated </w:t>
      </w:r>
      <w:r>
        <w:rPr>
          <w:rFonts w:ascii="Arial" w:hAnsi="Arial" w:cs="Arial"/>
          <w:b/>
          <w:bCs/>
          <w:color w:val="262626"/>
        </w:rPr>
        <w:t>L</w:t>
      </w:r>
      <w:r>
        <w:rPr>
          <w:rFonts w:ascii="Arial" w:hAnsi="Arial" w:cs="Arial"/>
          <w:color w:val="262626"/>
        </w:rPr>
        <w:t xml:space="preserve">ibrary </w:t>
      </w:r>
      <w:r>
        <w:rPr>
          <w:rFonts w:ascii="Arial" w:hAnsi="Arial" w:cs="Arial"/>
          <w:b/>
          <w:bCs/>
          <w:color w:val="262626"/>
        </w:rPr>
        <w:t>S</w:t>
      </w:r>
      <w:r>
        <w:rPr>
          <w:rFonts w:ascii="Arial" w:hAnsi="Arial" w:cs="Arial"/>
          <w:color w:val="262626"/>
        </w:rPr>
        <w:t xml:space="preserve">ystem. </w:t>
      </w:r>
      <w:proofErr w:type="gramStart"/>
      <w:r>
        <w:rPr>
          <w:rFonts w:ascii="Arial" w:hAnsi="Arial" w:cs="Arial"/>
          <w:color w:val="262626"/>
        </w:rPr>
        <w:t>An</w:t>
      </w:r>
      <w:proofErr w:type="gramEnd"/>
      <w:r>
        <w:rPr>
          <w:rFonts w:ascii="Arial" w:hAnsi="Arial" w:cs="Arial"/>
          <w:color w:val="262626"/>
        </w:rPr>
        <w:t xml:space="preserve"> library system that integrates the major functions of a library's operations through the use of a common bibliographic database. An ILS supports the acquisitions, cataloging, circulation, and loan of Library material and provides online public access to Library collection metadata (see </w:t>
      </w:r>
      <w:hyperlink r:id="rId39" w:history="1">
        <w:r>
          <w:rPr>
            <w:rFonts w:ascii="Arial" w:hAnsi="Arial" w:cs="Arial"/>
            <w:color w:val="1B48B7"/>
          </w:rPr>
          <w:t>OPAC</w:t>
        </w:r>
      </w:hyperlink>
      <w:r>
        <w:rPr>
          <w:rFonts w:ascii="Arial" w:hAnsi="Arial" w:cs="Arial"/>
          <w:color w:val="262626"/>
        </w:rPr>
        <w:t>.</w:t>
      </w:r>
    </w:p>
    <w:p w14:paraId="1C5E44FC"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ILS cost/benefit baseline</w:t>
      </w:r>
    </w:p>
    <w:p w14:paraId="678945D8"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As documented in the ILS Implementation Plan, indicators based on FY97 operational performance, were used to measure the impact of the ILS on five activities within the core LS business processes (acquisitions, cataloging of monographs, cataloging of serials, binding, and loan/circulation). Statistics from 1997 are the baseline because they represented the most recent complete work year prior to installing the ILS. See also </w:t>
      </w:r>
      <w:hyperlink r:id="rId40" w:history="1">
        <w:r>
          <w:rPr>
            <w:rFonts w:ascii="Arial" w:hAnsi="Arial" w:cs="Arial"/>
            <w:color w:val="1B48B7"/>
          </w:rPr>
          <w:t>Baseline</w:t>
        </w:r>
      </w:hyperlink>
      <w:r>
        <w:rPr>
          <w:rFonts w:ascii="Arial" w:hAnsi="Arial" w:cs="Arial"/>
          <w:color w:val="262626"/>
        </w:rPr>
        <w:t xml:space="preserve">, </w:t>
      </w:r>
      <w:hyperlink r:id="rId41" w:history="1">
        <w:r>
          <w:rPr>
            <w:rFonts w:ascii="Arial" w:hAnsi="Arial" w:cs="Arial"/>
            <w:color w:val="1B48B7"/>
          </w:rPr>
          <w:t>Core process</w:t>
        </w:r>
      </w:hyperlink>
      <w:r>
        <w:rPr>
          <w:rFonts w:ascii="Arial" w:hAnsi="Arial" w:cs="Arial"/>
          <w:color w:val="262626"/>
        </w:rPr>
        <w:t xml:space="preserve">, and </w:t>
      </w:r>
      <w:hyperlink r:id="rId42" w:history="1">
        <w:r>
          <w:rPr>
            <w:rFonts w:ascii="Arial" w:hAnsi="Arial" w:cs="Arial"/>
            <w:color w:val="1B48B7"/>
          </w:rPr>
          <w:t>ILS key indicators</w:t>
        </w:r>
      </w:hyperlink>
      <w:r>
        <w:rPr>
          <w:rFonts w:ascii="Arial" w:hAnsi="Arial" w:cs="Arial"/>
          <w:color w:val="262626"/>
        </w:rPr>
        <w:t>.</w:t>
      </w:r>
    </w:p>
    <w:p w14:paraId="1849688E"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ILS key indicators</w:t>
      </w:r>
    </w:p>
    <w:p w14:paraId="533CD771"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Operational cost and performance measures for five activities within the core LS processes selected by the ILS Program to compute a pre-ILS implementation baseline used for ILS implementation and post-ILS implementation performance comparisons. ILS key indicators include measurements for: monographs cataloging; serials cataloging; acquisitions; binding; and loan/circulation.</w:t>
      </w:r>
    </w:p>
    <w:p w14:paraId="6021EB4E"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Integrity test</w:t>
      </w:r>
    </w:p>
    <w:p w14:paraId="104D06B3" w14:textId="77777777" w:rsidR="002322C4" w:rsidRDefault="002322C4">
      <w:pPr>
        <w:widowControl w:val="0"/>
        <w:autoSpaceDE w:val="0"/>
        <w:autoSpaceDN w:val="0"/>
        <w:adjustRightInd w:val="0"/>
        <w:spacing w:after="160"/>
        <w:ind w:left="960"/>
        <w:rPr>
          <w:rFonts w:ascii="Arial" w:hAnsi="Arial" w:cs="Arial"/>
          <w:sz w:val="26"/>
          <w:szCs w:val="26"/>
        </w:rPr>
      </w:pPr>
      <w:proofErr w:type="gramStart"/>
      <w:r>
        <w:rPr>
          <w:rFonts w:ascii="Arial" w:hAnsi="Arial" w:cs="Arial"/>
          <w:color w:val="262626"/>
        </w:rPr>
        <w:t>A rigorous, case-by-case test to ensure that all required elements are</w:t>
      </w:r>
      <w:proofErr w:type="gramEnd"/>
      <w:r>
        <w:rPr>
          <w:rFonts w:ascii="Arial" w:hAnsi="Arial" w:cs="Arial"/>
          <w:color w:val="262626"/>
        </w:rPr>
        <w:t xml:space="preserve"> supported in the implemented ILS as specified and expected. For example, a data integrity test would insure that all possible values produced a predicted result.</w:t>
      </w:r>
    </w:p>
    <w:p w14:paraId="7606C210" w14:textId="77777777" w:rsidR="002322C4" w:rsidRDefault="002322C4">
      <w:pPr>
        <w:widowControl w:val="0"/>
        <w:autoSpaceDE w:val="0"/>
        <w:autoSpaceDN w:val="0"/>
        <w:adjustRightInd w:val="0"/>
        <w:spacing w:after="160"/>
        <w:ind w:left="3200"/>
        <w:rPr>
          <w:rFonts w:ascii="Arial" w:hAnsi="Arial" w:cs="Arial"/>
          <w:sz w:val="26"/>
          <w:szCs w:val="26"/>
        </w:rPr>
      </w:pPr>
      <w:r>
        <w:rPr>
          <w:rFonts w:ascii="Arial" w:hAnsi="Arial" w:cs="Arial"/>
          <w:b/>
          <w:bCs/>
          <w:color w:val="262626"/>
        </w:rPr>
        <w:t>Inventory</w:t>
      </w:r>
    </w:p>
    <w:p w14:paraId="7C4FD320"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All library materials considered assets of the Library.</w:t>
      </w:r>
    </w:p>
    <w:p w14:paraId="1D636172" w14:textId="77777777" w:rsidR="002322C4" w:rsidRDefault="002322C4">
      <w:pPr>
        <w:widowControl w:val="0"/>
        <w:autoSpaceDE w:val="0"/>
        <w:autoSpaceDN w:val="0"/>
        <w:adjustRightInd w:val="0"/>
        <w:spacing w:after="160"/>
        <w:ind w:left="4000"/>
        <w:rPr>
          <w:rFonts w:ascii="Arial" w:hAnsi="Arial" w:cs="Arial"/>
          <w:sz w:val="26"/>
          <w:szCs w:val="26"/>
        </w:rPr>
      </w:pPr>
      <w:r>
        <w:rPr>
          <w:rFonts w:ascii="Arial" w:hAnsi="Arial" w:cs="Arial"/>
          <w:b/>
          <w:bCs/>
          <w:color w:val="262626"/>
        </w:rPr>
        <w:t>Item record</w:t>
      </w:r>
    </w:p>
    <w:p w14:paraId="089E1EC5"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Voyager-devised data structure for "any physical object (book, bound volume, serial issue, videocassette, etc.) </w:t>
      </w:r>
      <w:proofErr w:type="gramStart"/>
      <w:r>
        <w:rPr>
          <w:rFonts w:ascii="Arial" w:hAnsi="Arial" w:cs="Arial"/>
          <w:color w:val="262626"/>
        </w:rPr>
        <w:t>treated</w:t>
      </w:r>
      <w:proofErr w:type="gramEnd"/>
      <w:r>
        <w:rPr>
          <w:rFonts w:ascii="Arial" w:hAnsi="Arial" w:cs="Arial"/>
          <w:color w:val="262626"/>
        </w:rPr>
        <w:t xml:space="preserve"> as one entity for identification or circulation purposes...." Item records Include information such as temporary location, barcode number, and item type.</w:t>
      </w:r>
    </w:p>
    <w:p w14:paraId="350F2291" w14:textId="77777777" w:rsidR="002322C4" w:rsidRDefault="002322C4">
      <w:pPr>
        <w:widowControl w:val="0"/>
        <w:autoSpaceDE w:val="0"/>
        <w:autoSpaceDN w:val="0"/>
        <w:adjustRightInd w:val="0"/>
        <w:spacing w:after="260"/>
        <w:rPr>
          <w:rFonts w:ascii="Arial" w:hAnsi="Arial" w:cs="Arial"/>
          <w:sz w:val="26"/>
          <w:szCs w:val="26"/>
        </w:rPr>
      </w:pPr>
      <w:hyperlink r:id="rId43" w:history="1">
        <w:r>
          <w:rPr>
            <w:rFonts w:ascii="Arial" w:hAnsi="Arial" w:cs="Arial"/>
            <w:color w:val="0F274F"/>
          </w:rPr>
          <w:t>Back to Top</w:t>
        </w:r>
      </w:hyperlink>
    </w:p>
    <w:p w14:paraId="20ADD498"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K</w:t>
      </w:r>
    </w:p>
    <w:p w14:paraId="47C17C5F"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Keyword index</w:t>
      </w:r>
    </w:p>
    <w:p w14:paraId="64CD2858"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An index of discrete character strings found in variable fields (010-9XX) of the </w:t>
      </w:r>
      <w:hyperlink r:id="rId44" w:history="1">
        <w:r>
          <w:rPr>
            <w:rFonts w:ascii="Arial" w:hAnsi="Arial" w:cs="Arial"/>
            <w:color w:val="1B48B7"/>
          </w:rPr>
          <w:t>MARC bibliographic</w:t>
        </w:r>
      </w:hyperlink>
      <w:r>
        <w:rPr>
          <w:rFonts w:ascii="Arial" w:hAnsi="Arial" w:cs="Arial"/>
          <w:color w:val="262626"/>
        </w:rPr>
        <w:t xml:space="preserve"> record. Composite keyword search types can be defined for any combination of MARC fields or subfields, or any single field or subfield. Keyword search options can include left and right truncation, Boolean operators, and relevance ranking of search results.</w:t>
      </w:r>
    </w:p>
    <w:p w14:paraId="2D919E06"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L</w:t>
      </w:r>
    </w:p>
    <w:p w14:paraId="46680ECA"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Label</w:t>
      </w:r>
    </w:p>
    <w:p w14:paraId="210C4795"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The spine and piece labels used for shelving Library material. Spine labels contain call no. </w:t>
      </w:r>
      <w:proofErr w:type="gramStart"/>
      <w:r>
        <w:rPr>
          <w:rFonts w:ascii="Arial" w:hAnsi="Arial" w:cs="Arial"/>
          <w:color w:val="262626"/>
        </w:rPr>
        <w:t>data</w:t>
      </w:r>
      <w:proofErr w:type="gramEnd"/>
      <w:r>
        <w:rPr>
          <w:rFonts w:ascii="Arial" w:hAnsi="Arial" w:cs="Arial"/>
          <w:color w:val="262626"/>
        </w:rPr>
        <w:t xml:space="preserve"> on an attachment for shelving. Piece labels contain call no. </w:t>
      </w:r>
      <w:proofErr w:type="gramStart"/>
      <w:r>
        <w:rPr>
          <w:rFonts w:ascii="Arial" w:hAnsi="Arial" w:cs="Arial"/>
          <w:color w:val="262626"/>
        </w:rPr>
        <w:t>and</w:t>
      </w:r>
      <w:proofErr w:type="gramEnd"/>
      <w:r>
        <w:rPr>
          <w:rFonts w:ascii="Arial" w:hAnsi="Arial" w:cs="Arial"/>
          <w:color w:val="262626"/>
        </w:rPr>
        <w:t xml:space="preserve"> receipts information on an attachment for identification.</w:t>
      </w:r>
    </w:p>
    <w:p w14:paraId="6F22DDB1"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Left-anchored index</w:t>
      </w:r>
    </w:p>
    <w:p w14:paraId="279FC2D8"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An index of data as it appears in a single indexed field, beginning with the first character of the first word in the first indexed subfield, reading to the right until it reaches the end of the field, omitting the data in any subfield that is not indexed. Example: Publisher number from MARC field 028 subfield a. Left-anchored composite indexes include two or more left-anchored (single-field) indexes combined to create a search type with its own search name. Example: Voyager comes with a composite index called TALL, for all title fields.</w:t>
      </w:r>
    </w:p>
    <w:p w14:paraId="37028F8B"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Limit</w:t>
      </w:r>
    </w:p>
    <w:p w14:paraId="78498E60" w14:textId="77777777" w:rsidR="002322C4" w:rsidRDefault="002322C4">
      <w:pPr>
        <w:widowControl w:val="0"/>
        <w:autoSpaceDE w:val="0"/>
        <w:autoSpaceDN w:val="0"/>
        <w:adjustRightInd w:val="0"/>
        <w:spacing w:after="160"/>
        <w:ind w:left="960"/>
        <w:rPr>
          <w:rFonts w:ascii="Arial" w:hAnsi="Arial" w:cs="Arial"/>
          <w:sz w:val="26"/>
          <w:szCs w:val="26"/>
        </w:rPr>
      </w:pPr>
      <w:proofErr w:type="gramStart"/>
      <w:r>
        <w:rPr>
          <w:rFonts w:ascii="Arial" w:hAnsi="Arial" w:cs="Arial"/>
          <w:color w:val="262626"/>
        </w:rPr>
        <w:t>An option to further refine</w:t>
      </w:r>
      <w:proofErr w:type="gramEnd"/>
      <w:r>
        <w:rPr>
          <w:rFonts w:ascii="Arial" w:hAnsi="Arial" w:cs="Arial"/>
          <w:color w:val="262626"/>
        </w:rPr>
        <w:t xml:space="preserve"> keyword, heading, or left-anchored searches. Available limits include location from the </w:t>
      </w:r>
      <w:hyperlink r:id="rId45" w:history="1">
        <w:r>
          <w:rPr>
            <w:rFonts w:ascii="Arial" w:hAnsi="Arial" w:cs="Arial"/>
            <w:color w:val="1B48B7"/>
          </w:rPr>
          <w:t>MARC holdings</w:t>
        </w:r>
      </w:hyperlink>
      <w:r>
        <w:rPr>
          <w:rFonts w:ascii="Arial" w:hAnsi="Arial" w:cs="Arial"/>
          <w:color w:val="262626"/>
        </w:rPr>
        <w:t xml:space="preserve"> records, and such information as date and language from </w:t>
      </w:r>
      <w:hyperlink r:id="rId46" w:history="1">
        <w:r>
          <w:rPr>
            <w:rFonts w:ascii="Arial" w:hAnsi="Arial" w:cs="Arial"/>
            <w:color w:val="1B48B7"/>
          </w:rPr>
          <w:t>MARC bibliographic</w:t>
        </w:r>
      </w:hyperlink>
      <w:r>
        <w:rPr>
          <w:rFonts w:ascii="Arial" w:hAnsi="Arial" w:cs="Arial"/>
          <w:color w:val="262626"/>
        </w:rPr>
        <w:t xml:space="preserve"> record fixed fields.</w:t>
      </w:r>
    </w:p>
    <w:p w14:paraId="38E7F2A2"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Line item</w:t>
      </w:r>
    </w:p>
    <w:p w14:paraId="35541123"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The individual items (purchases) that make up an invoice. Line item types include: single-part, multi-part, blanket order, standing order, membership, </w:t>
      </w:r>
      <w:proofErr w:type="gramStart"/>
      <w:r>
        <w:rPr>
          <w:rFonts w:ascii="Arial" w:hAnsi="Arial" w:cs="Arial"/>
          <w:color w:val="262626"/>
        </w:rPr>
        <w:t>subscription</w:t>
      </w:r>
      <w:proofErr w:type="gramEnd"/>
      <w:r>
        <w:rPr>
          <w:rFonts w:ascii="Arial" w:hAnsi="Arial" w:cs="Arial"/>
          <w:color w:val="262626"/>
        </w:rPr>
        <w:t>.</w:t>
      </w:r>
    </w:p>
    <w:p w14:paraId="75222ED9" w14:textId="77777777" w:rsidR="002322C4" w:rsidRDefault="002322C4">
      <w:pPr>
        <w:widowControl w:val="0"/>
        <w:autoSpaceDE w:val="0"/>
        <w:autoSpaceDN w:val="0"/>
        <w:adjustRightInd w:val="0"/>
        <w:spacing w:after="160"/>
        <w:ind w:left="3200"/>
        <w:rPr>
          <w:rFonts w:ascii="Arial" w:hAnsi="Arial" w:cs="Arial"/>
          <w:sz w:val="26"/>
          <w:szCs w:val="26"/>
        </w:rPr>
      </w:pPr>
      <w:r>
        <w:rPr>
          <w:rFonts w:ascii="Arial" w:hAnsi="Arial" w:cs="Arial"/>
          <w:b/>
          <w:bCs/>
          <w:color w:val="262626"/>
        </w:rPr>
        <w:t>Location</w:t>
      </w:r>
    </w:p>
    <w:p w14:paraId="3B6C3172"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Designation for both where activities happen (e.g., cataloging, circulation, acquisitions units/teams) and the permanent and temporary sites where materials are assigned and stored.</w:t>
      </w:r>
    </w:p>
    <w:p w14:paraId="40B1AA92" w14:textId="77777777" w:rsidR="002322C4" w:rsidRDefault="002322C4">
      <w:pPr>
        <w:widowControl w:val="0"/>
        <w:autoSpaceDE w:val="0"/>
        <w:autoSpaceDN w:val="0"/>
        <w:adjustRightInd w:val="0"/>
        <w:spacing w:after="260"/>
        <w:rPr>
          <w:rFonts w:ascii="Arial" w:hAnsi="Arial" w:cs="Arial"/>
          <w:sz w:val="26"/>
          <w:szCs w:val="26"/>
        </w:rPr>
      </w:pPr>
      <w:hyperlink r:id="rId47" w:history="1">
        <w:r>
          <w:rPr>
            <w:rFonts w:ascii="Arial" w:hAnsi="Arial" w:cs="Arial"/>
            <w:color w:val="0F274F"/>
          </w:rPr>
          <w:t>Back to Top</w:t>
        </w:r>
      </w:hyperlink>
    </w:p>
    <w:p w14:paraId="7AE979CE"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M</w:t>
      </w:r>
    </w:p>
    <w:p w14:paraId="69F2BAB6"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MFHD (Holdings record)</w:t>
      </w:r>
    </w:p>
    <w:p w14:paraId="1FF1C118"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The </w:t>
      </w:r>
      <w:r>
        <w:rPr>
          <w:rFonts w:ascii="Arial" w:hAnsi="Arial" w:cs="Arial"/>
          <w:b/>
          <w:bCs/>
          <w:color w:val="262626"/>
        </w:rPr>
        <w:t>M</w:t>
      </w:r>
      <w:r>
        <w:rPr>
          <w:rFonts w:ascii="Arial" w:hAnsi="Arial" w:cs="Arial"/>
          <w:color w:val="262626"/>
        </w:rPr>
        <w:t xml:space="preserve">ARC </w:t>
      </w:r>
      <w:r>
        <w:rPr>
          <w:rFonts w:ascii="Arial" w:hAnsi="Arial" w:cs="Arial"/>
          <w:b/>
          <w:bCs/>
          <w:color w:val="262626"/>
        </w:rPr>
        <w:t>F</w:t>
      </w:r>
      <w:r>
        <w:rPr>
          <w:rFonts w:ascii="Arial" w:hAnsi="Arial" w:cs="Arial"/>
          <w:color w:val="262626"/>
        </w:rPr>
        <w:t xml:space="preserve">ormat for </w:t>
      </w:r>
      <w:r>
        <w:rPr>
          <w:rFonts w:ascii="Arial" w:hAnsi="Arial" w:cs="Arial"/>
          <w:b/>
          <w:bCs/>
          <w:color w:val="262626"/>
        </w:rPr>
        <w:t>H</w:t>
      </w:r>
      <w:r>
        <w:rPr>
          <w:rFonts w:ascii="Arial" w:hAnsi="Arial" w:cs="Arial"/>
          <w:color w:val="262626"/>
        </w:rPr>
        <w:t xml:space="preserve">oldings </w:t>
      </w:r>
      <w:r>
        <w:rPr>
          <w:rFonts w:ascii="Arial" w:hAnsi="Arial" w:cs="Arial"/>
          <w:b/>
          <w:bCs/>
          <w:color w:val="262626"/>
        </w:rPr>
        <w:t>D</w:t>
      </w:r>
      <w:r>
        <w:rPr>
          <w:rFonts w:ascii="Arial" w:hAnsi="Arial" w:cs="Arial"/>
          <w:color w:val="262626"/>
        </w:rPr>
        <w:t>ata provides the structure for Voyager's holdings records called MFHDs of "muff-heads." Each holdings record has a leader, fixed fields, and variable fields and can include location (field 852), summary holdings (field 866), and material category (field 007).</w:t>
      </w:r>
    </w:p>
    <w:p w14:paraId="18897B8E"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Module</w:t>
      </w:r>
    </w:p>
    <w:p w14:paraId="6D55B526"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An application that supports related functions in the client. Each Voyager module has a user manual. See </w:t>
      </w:r>
      <w:hyperlink r:id="rId48" w:history="1">
        <w:r>
          <w:rPr>
            <w:rFonts w:ascii="Arial" w:hAnsi="Arial" w:cs="Arial"/>
            <w:color w:val="1B48B7"/>
          </w:rPr>
          <w:t>Acquisitions/Serials module</w:t>
        </w:r>
      </w:hyperlink>
      <w:r>
        <w:rPr>
          <w:rFonts w:ascii="Arial" w:hAnsi="Arial" w:cs="Arial"/>
          <w:color w:val="262626"/>
        </w:rPr>
        <w:t xml:space="preserve">, </w:t>
      </w:r>
      <w:hyperlink r:id="rId49" w:history="1">
        <w:r>
          <w:rPr>
            <w:rFonts w:ascii="Arial" w:hAnsi="Arial" w:cs="Arial"/>
            <w:color w:val="1B48B7"/>
          </w:rPr>
          <w:t>Cataloging module</w:t>
        </w:r>
      </w:hyperlink>
      <w:r>
        <w:rPr>
          <w:rFonts w:ascii="Arial" w:hAnsi="Arial" w:cs="Arial"/>
          <w:color w:val="262626"/>
        </w:rPr>
        <w:t xml:space="preserve">, </w:t>
      </w:r>
      <w:hyperlink r:id="rId50" w:history="1">
        <w:r>
          <w:rPr>
            <w:rFonts w:ascii="Arial" w:hAnsi="Arial" w:cs="Arial"/>
            <w:color w:val="1B48B7"/>
          </w:rPr>
          <w:t>Circulation module</w:t>
        </w:r>
      </w:hyperlink>
      <w:r>
        <w:rPr>
          <w:rFonts w:ascii="Arial" w:hAnsi="Arial" w:cs="Arial"/>
          <w:color w:val="262626"/>
        </w:rPr>
        <w:t xml:space="preserve">, </w:t>
      </w:r>
      <w:hyperlink r:id="rId51" w:history="1">
        <w:r>
          <w:rPr>
            <w:rFonts w:ascii="Arial" w:hAnsi="Arial" w:cs="Arial"/>
            <w:color w:val="1B48B7"/>
          </w:rPr>
          <w:t>OPAC module</w:t>
        </w:r>
      </w:hyperlink>
      <w:r>
        <w:rPr>
          <w:rFonts w:ascii="Arial" w:hAnsi="Arial" w:cs="Arial"/>
          <w:color w:val="262626"/>
        </w:rPr>
        <w:t xml:space="preserve">, </w:t>
      </w:r>
      <w:hyperlink r:id="rId52" w:history="1">
        <w:proofErr w:type="gramStart"/>
        <w:r>
          <w:rPr>
            <w:rFonts w:ascii="Arial" w:hAnsi="Arial" w:cs="Arial"/>
            <w:color w:val="1B48B7"/>
          </w:rPr>
          <w:t>System</w:t>
        </w:r>
        <w:proofErr w:type="gramEnd"/>
        <w:r>
          <w:rPr>
            <w:rFonts w:ascii="Arial" w:hAnsi="Arial" w:cs="Arial"/>
            <w:color w:val="1B48B7"/>
          </w:rPr>
          <w:t xml:space="preserve"> Administration module</w:t>
        </w:r>
      </w:hyperlink>
      <w:r>
        <w:rPr>
          <w:rFonts w:ascii="Arial" w:hAnsi="Arial" w:cs="Arial"/>
          <w:color w:val="262626"/>
        </w:rPr>
        <w:t>.</w:t>
      </w:r>
    </w:p>
    <w:p w14:paraId="0C136659"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O</w:t>
      </w:r>
    </w:p>
    <w:p w14:paraId="5F4A1B67"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OCD</w:t>
      </w:r>
    </w:p>
    <w:p w14:paraId="390A2BAA"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O</w:t>
      </w:r>
      <w:r>
        <w:rPr>
          <w:rFonts w:ascii="Arial" w:hAnsi="Arial" w:cs="Arial"/>
          <w:color w:val="262626"/>
        </w:rPr>
        <w:t xml:space="preserve">perational </w:t>
      </w:r>
      <w:r>
        <w:rPr>
          <w:rFonts w:ascii="Arial" w:hAnsi="Arial" w:cs="Arial"/>
          <w:b/>
          <w:bCs/>
          <w:color w:val="262626"/>
        </w:rPr>
        <w:t>c</w:t>
      </w:r>
      <w:r>
        <w:rPr>
          <w:rFonts w:ascii="Arial" w:hAnsi="Arial" w:cs="Arial"/>
          <w:color w:val="262626"/>
        </w:rPr>
        <w:t xml:space="preserve">apability </w:t>
      </w:r>
      <w:r>
        <w:rPr>
          <w:rFonts w:ascii="Arial" w:hAnsi="Arial" w:cs="Arial"/>
          <w:b/>
          <w:bCs/>
          <w:color w:val="262626"/>
        </w:rPr>
        <w:t>d</w:t>
      </w:r>
      <w:r>
        <w:rPr>
          <w:rFonts w:ascii="Arial" w:hAnsi="Arial" w:cs="Arial"/>
          <w:color w:val="262626"/>
        </w:rPr>
        <w:t xml:space="preserve">emonstration, also called </w:t>
      </w:r>
      <w:r>
        <w:rPr>
          <w:rFonts w:ascii="Arial" w:hAnsi="Arial" w:cs="Arial"/>
          <w:b/>
          <w:bCs/>
          <w:color w:val="262626"/>
        </w:rPr>
        <w:t>O</w:t>
      </w:r>
      <w:r>
        <w:rPr>
          <w:rFonts w:ascii="Arial" w:hAnsi="Arial" w:cs="Arial"/>
          <w:color w:val="262626"/>
        </w:rPr>
        <w:t xml:space="preserve">n-site </w:t>
      </w:r>
      <w:r>
        <w:rPr>
          <w:rFonts w:ascii="Arial" w:hAnsi="Arial" w:cs="Arial"/>
          <w:b/>
          <w:bCs/>
          <w:color w:val="262626"/>
        </w:rPr>
        <w:t>c</w:t>
      </w:r>
      <w:r>
        <w:rPr>
          <w:rFonts w:ascii="Arial" w:hAnsi="Arial" w:cs="Arial"/>
          <w:color w:val="262626"/>
        </w:rPr>
        <w:t xml:space="preserve">apability </w:t>
      </w:r>
      <w:r>
        <w:rPr>
          <w:rFonts w:ascii="Arial" w:hAnsi="Arial" w:cs="Arial"/>
          <w:b/>
          <w:bCs/>
          <w:color w:val="262626"/>
        </w:rPr>
        <w:t>d</w:t>
      </w:r>
      <w:r>
        <w:rPr>
          <w:rFonts w:ascii="Arial" w:hAnsi="Arial" w:cs="Arial"/>
          <w:color w:val="262626"/>
        </w:rPr>
        <w:t>emonstration. A demonstration, at the Library, of the capabilities of an ILS by a vendor following test scripts and using test data provided by the Library as part of the vendor selection process.</w:t>
      </w:r>
    </w:p>
    <w:p w14:paraId="5639EC27"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OCD test file</w:t>
      </w:r>
    </w:p>
    <w:p w14:paraId="07257461"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file of over 10,000 MARC test records used in the ILS vendors' operational capability demonstrations (OCD).</w:t>
      </w:r>
    </w:p>
    <w:p w14:paraId="42EE6968"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OPAC</w:t>
      </w:r>
    </w:p>
    <w:p w14:paraId="4F4E8F26"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O</w:t>
      </w:r>
      <w:r>
        <w:rPr>
          <w:rFonts w:ascii="Arial" w:hAnsi="Arial" w:cs="Arial"/>
          <w:color w:val="262626"/>
        </w:rPr>
        <w:t xml:space="preserve">nline </w:t>
      </w:r>
      <w:r>
        <w:rPr>
          <w:rFonts w:ascii="Arial" w:hAnsi="Arial" w:cs="Arial"/>
          <w:b/>
          <w:bCs/>
          <w:color w:val="262626"/>
        </w:rPr>
        <w:t>P</w:t>
      </w:r>
      <w:r>
        <w:rPr>
          <w:rFonts w:ascii="Arial" w:hAnsi="Arial" w:cs="Arial"/>
          <w:color w:val="262626"/>
        </w:rPr>
        <w:t xml:space="preserve">ublic </w:t>
      </w:r>
      <w:r>
        <w:rPr>
          <w:rFonts w:ascii="Arial" w:hAnsi="Arial" w:cs="Arial"/>
          <w:b/>
          <w:bCs/>
          <w:color w:val="262626"/>
        </w:rPr>
        <w:t>A</w:t>
      </w:r>
      <w:r>
        <w:rPr>
          <w:rFonts w:ascii="Arial" w:hAnsi="Arial" w:cs="Arial"/>
          <w:color w:val="262626"/>
        </w:rPr>
        <w:t xml:space="preserve">ccess </w:t>
      </w:r>
      <w:r>
        <w:rPr>
          <w:rFonts w:ascii="Arial" w:hAnsi="Arial" w:cs="Arial"/>
          <w:b/>
          <w:bCs/>
          <w:color w:val="262626"/>
        </w:rPr>
        <w:t>C</w:t>
      </w:r>
      <w:r>
        <w:rPr>
          <w:rFonts w:ascii="Arial" w:hAnsi="Arial" w:cs="Arial"/>
          <w:color w:val="262626"/>
        </w:rPr>
        <w:t>atalog.</w:t>
      </w:r>
    </w:p>
    <w:p w14:paraId="13D692E1"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OPAC module</w:t>
      </w:r>
    </w:p>
    <w:p w14:paraId="29CD6EB2"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Voyager web-based module for providing </w:t>
      </w:r>
      <w:proofErr w:type="spellStart"/>
      <w:r>
        <w:rPr>
          <w:rFonts w:ascii="Arial" w:hAnsi="Arial" w:cs="Arial"/>
          <w:color w:val="262626"/>
        </w:rPr>
        <w:t>patrong</w:t>
      </w:r>
      <w:proofErr w:type="spellEnd"/>
      <w:r>
        <w:rPr>
          <w:rFonts w:ascii="Arial" w:hAnsi="Arial" w:cs="Arial"/>
          <w:color w:val="262626"/>
        </w:rPr>
        <w:t xml:space="preserve"> searching and access to data in the integrated library system.</w:t>
      </w:r>
    </w:p>
    <w:p w14:paraId="491C7BE7" w14:textId="77777777" w:rsidR="002322C4" w:rsidRDefault="002322C4">
      <w:pPr>
        <w:widowControl w:val="0"/>
        <w:autoSpaceDE w:val="0"/>
        <w:autoSpaceDN w:val="0"/>
        <w:adjustRightInd w:val="0"/>
        <w:spacing w:after="160"/>
        <w:ind w:left="3200"/>
        <w:rPr>
          <w:rFonts w:ascii="Arial" w:hAnsi="Arial" w:cs="Arial"/>
          <w:sz w:val="26"/>
          <w:szCs w:val="26"/>
        </w:rPr>
      </w:pPr>
      <w:r>
        <w:rPr>
          <w:rFonts w:ascii="Arial" w:hAnsi="Arial" w:cs="Arial"/>
          <w:b/>
          <w:bCs/>
          <w:color w:val="262626"/>
        </w:rPr>
        <w:t>Operator profile</w:t>
      </w:r>
    </w:p>
    <w:p w14:paraId="64CA3391"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record established in Voyager's System Administration module that includes name, operator ID, and password for each staff operator. Each operator profile is linked to one or more security profiles.</w:t>
      </w:r>
    </w:p>
    <w:p w14:paraId="3C293C09" w14:textId="77777777" w:rsidR="002322C4" w:rsidRDefault="002322C4">
      <w:pPr>
        <w:widowControl w:val="0"/>
        <w:autoSpaceDE w:val="0"/>
        <w:autoSpaceDN w:val="0"/>
        <w:adjustRightInd w:val="0"/>
        <w:spacing w:after="260"/>
        <w:rPr>
          <w:rFonts w:ascii="Arial" w:hAnsi="Arial" w:cs="Arial"/>
          <w:sz w:val="26"/>
          <w:szCs w:val="26"/>
        </w:rPr>
      </w:pPr>
      <w:hyperlink r:id="rId53" w:history="1">
        <w:r>
          <w:rPr>
            <w:rFonts w:ascii="Arial" w:hAnsi="Arial" w:cs="Arial"/>
            <w:color w:val="0F274F"/>
          </w:rPr>
          <w:t>Back to Top</w:t>
        </w:r>
      </w:hyperlink>
    </w:p>
    <w:p w14:paraId="14F0F080"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P</w:t>
      </w:r>
    </w:p>
    <w:p w14:paraId="7A47200F"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Patron group</w:t>
      </w:r>
    </w:p>
    <w:p w14:paraId="15A5DD2F"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set of individuals treated the same for purposes of determining library privileges. Each patron can belong to several groups. LC patron groups include staff and Congress.</w:t>
      </w:r>
    </w:p>
    <w:p w14:paraId="1722FFC3"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Performance testing</w:t>
      </w:r>
    </w:p>
    <w:p w14:paraId="34BA8B58"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See </w:t>
      </w:r>
      <w:hyperlink r:id="rId54" w:history="1">
        <w:r>
          <w:rPr>
            <w:rFonts w:ascii="Arial" w:hAnsi="Arial" w:cs="Arial"/>
            <w:color w:val="1B48B7"/>
          </w:rPr>
          <w:t>Acceptance test</w:t>
        </w:r>
      </w:hyperlink>
      <w:r>
        <w:rPr>
          <w:rFonts w:ascii="Arial" w:hAnsi="Arial" w:cs="Arial"/>
          <w:color w:val="262626"/>
        </w:rPr>
        <w:t>.</w:t>
      </w:r>
    </w:p>
    <w:p w14:paraId="73808EF3"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Pre-processing</w:t>
      </w:r>
    </w:p>
    <w:p w14:paraId="25F8F445"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Manipulation of records after they leave the originating system but prior to loading them into a Voyager database. Includes adding or deleting data and moving data from obsolete MARC fields.</w:t>
      </w:r>
    </w:p>
    <w:p w14:paraId="5ABFB56F"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Product</w:t>
      </w:r>
    </w:p>
    <w:p w14:paraId="07A05046"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An entity that has as its source an exported file of records from the Voyager system not intended for internal management and database maintenance purposes. In general, products are intact records used for public/external distribution, with or without payment to the Library. Products encompass raw MARC or ASCII records as well as combined or enhanced data. Products may be created via third party software outside the ILS.</w:t>
      </w:r>
    </w:p>
    <w:p w14:paraId="2C3444F4" w14:textId="77777777" w:rsidR="002322C4" w:rsidRDefault="002322C4">
      <w:pPr>
        <w:widowControl w:val="0"/>
        <w:autoSpaceDE w:val="0"/>
        <w:autoSpaceDN w:val="0"/>
        <w:adjustRightInd w:val="0"/>
        <w:spacing w:after="160"/>
        <w:ind w:left="3200"/>
        <w:rPr>
          <w:rFonts w:ascii="Arial" w:hAnsi="Arial" w:cs="Arial"/>
          <w:sz w:val="26"/>
          <w:szCs w:val="26"/>
        </w:rPr>
      </w:pPr>
      <w:r>
        <w:rPr>
          <w:rFonts w:ascii="Arial" w:hAnsi="Arial" w:cs="Arial"/>
          <w:b/>
          <w:bCs/>
          <w:color w:val="262626"/>
        </w:rPr>
        <w:t>Profile</w:t>
      </w:r>
    </w:p>
    <w:p w14:paraId="6C460EF8"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set of decisions or choices used to configure a system to reflect the Library's policies without changing the actual application software. A profile may be accomplished by recording information in a variety of ways, including tables, screens, or configuration files.</w:t>
      </w:r>
    </w:p>
    <w:p w14:paraId="56B92120" w14:textId="77777777" w:rsidR="002322C4" w:rsidRDefault="002322C4">
      <w:pPr>
        <w:widowControl w:val="0"/>
        <w:autoSpaceDE w:val="0"/>
        <w:autoSpaceDN w:val="0"/>
        <w:adjustRightInd w:val="0"/>
        <w:spacing w:after="160"/>
        <w:ind w:left="4000"/>
        <w:rPr>
          <w:rFonts w:ascii="Arial" w:hAnsi="Arial" w:cs="Arial"/>
          <w:sz w:val="26"/>
          <w:szCs w:val="26"/>
        </w:rPr>
      </w:pPr>
      <w:r>
        <w:rPr>
          <w:rFonts w:ascii="Arial" w:hAnsi="Arial" w:cs="Arial"/>
          <w:b/>
          <w:bCs/>
          <w:color w:val="262626"/>
        </w:rPr>
        <w:t>Project management</w:t>
      </w:r>
    </w:p>
    <w:p w14:paraId="1738AB29"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Methods and disciplines used to define specific project goals and to plan, organize, secure and manage the resources necessary to successfully complete the project objectives. The ILS Program </w:t>
      </w:r>
      <w:proofErr w:type="spellStart"/>
      <w:r>
        <w:rPr>
          <w:rFonts w:ascii="Arial" w:hAnsi="Arial" w:cs="Arial"/>
          <w:color w:val="262626"/>
        </w:rPr>
        <w:t>Offces</w:t>
      </w:r>
      <w:proofErr w:type="spellEnd"/>
      <w:r>
        <w:rPr>
          <w:rFonts w:ascii="Arial" w:hAnsi="Arial" w:cs="Arial"/>
          <w:color w:val="262626"/>
        </w:rPr>
        <w:t xml:space="preserve"> uses project management to define and implement enhancements to the systems it manages to ensure projects meet the </w:t>
      </w:r>
      <w:hyperlink r:id="rId55" w:history="1">
        <w:r>
          <w:rPr>
            <w:rFonts w:ascii="Arial" w:hAnsi="Arial" w:cs="Arial"/>
            <w:color w:val="1B48B7"/>
          </w:rPr>
          <w:t>LS technology-focused strategic planning goals</w:t>
        </w:r>
      </w:hyperlink>
      <w:r>
        <w:rPr>
          <w:rFonts w:ascii="Arial" w:hAnsi="Arial" w:cs="Arial"/>
          <w:color w:val="262626"/>
        </w:rPr>
        <w:t>.</w:t>
      </w:r>
    </w:p>
    <w:p w14:paraId="740AF1E6" w14:textId="77777777" w:rsidR="002322C4" w:rsidRDefault="002322C4">
      <w:pPr>
        <w:widowControl w:val="0"/>
        <w:autoSpaceDE w:val="0"/>
        <w:autoSpaceDN w:val="0"/>
        <w:adjustRightInd w:val="0"/>
        <w:spacing w:after="160"/>
        <w:ind w:left="4800"/>
        <w:rPr>
          <w:rFonts w:ascii="Arial" w:hAnsi="Arial" w:cs="Arial"/>
          <w:sz w:val="26"/>
          <w:szCs w:val="26"/>
        </w:rPr>
      </w:pPr>
      <w:r>
        <w:rPr>
          <w:rFonts w:ascii="Arial" w:hAnsi="Arial" w:cs="Arial"/>
          <w:b/>
          <w:bCs/>
          <w:color w:val="262626"/>
        </w:rPr>
        <w:t>Publication pattern</w:t>
      </w:r>
    </w:p>
    <w:p w14:paraId="62EEF29F"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 data string found in Voyager </w:t>
      </w:r>
      <w:proofErr w:type="gramStart"/>
      <w:r>
        <w:rPr>
          <w:rFonts w:ascii="Arial" w:hAnsi="Arial" w:cs="Arial"/>
          <w:color w:val="262626"/>
        </w:rPr>
        <w:t>serial records that describes</w:t>
      </w:r>
      <w:proofErr w:type="gramEnd"/>
      <w:r>
        <w:rPr>
          <w:rFonts w:ascii="Arial" w:hAnsi="Arial" w:cs="Arial"/>
          <w:color w:val="262626"/>
        </w:rPr>
        <w:t xml:space="preserve"> a generic template for enumeration and chronology descriptions in which some serial titles are received (M, Q, vol., no., etc.). See </w:t>
      </w:r>
      <w:hyperlink r:id="rId56" w:history="1">
        <w:r>
          <w:rPr>
            <w:rFonts w:ascii="Arial" w:hAnsi="Arial" w:cs="Arial"/>
            <w:color w:val="1B48B7"/>
          </w:rPr>
          <w:t>Enumeration and chronology</w:t>
        </w:r>
      </w:hyperlink>
      <w:r>
        <w:rPr>
          <w:rFonts w:ascii="Arial" w:hAnsi="Arial" w:cs="Arial"/>
          <w:color w:val="262626"/>
        </w:rPr>
        <w:t xml:space="preserve">. Once a publication pattern is created, it can be used for multiple serials. Using a pattern helps predict what serial issue will be checked in next. Frequency choices are based on </w:t>
      </w:r>
      <w:hyperlink r:id="rId57" w:history="1">
        <w:r>
          <w:rPr>
            <w:rFonts w:ascii="Arial" w:hAnsi="Arial" w:cs="Arial"/>
            <w:color w:val="1B48B7"/>
          </w:rPr>
          <w:t>MARC</w:t>
        </w:r>
      </w:hyperlink>
      <w:r>
        <w:rPr>
          <w:rFonts w:ascii="Arial" w:hAnsi="Arial" w:cs="Arial"/>
          <w:color w:val="262626"/>
        </w:rPr>
        <w:t xml:space="preserve"> values. While prediction may be bypassed, it is required that a pattern be selected for each serial component.</w:t>
      </w:r>
    </w:p>
    <w:p w14:paraId="03DEB786" w14:textId="77777777" w:rsidR="002322C4" w:rsidRDefault="002322C4">
      <w:pPr>
        <w:widowControl w:val="0"/>
        <w:autoSpaceDE w:val="0"/>
        <w:autoSpaceDN w:val="0"/>
        <w:adjustRightInd w:val="0"/>
        <w:spacing w:after="260"/>
        <w:rPr>
          <w:rFonts w:ascii="Arial" w:hAnsi="Arial" w:cs="Arial"/>
          <w:sz w:val="26"/>
          <w:szCs w:val="26"/>
        </w:rPr>
      </w:pPr>
      <w:hyperlink r:id="rId58" w:history="1">
        <w:r>
          <w:rPr>
            <w:rFonts w:ascii="Arial" w:hAnsi="Arial" w:cs="Arial"/>
            <w:color w:val="0F274F"/>
          </w:rPr>
          <w:t>Back to Top</w:t>
        </w:r>
      </w:hyperlink>
    </w:p>
    <w:p w14:paraId="12334987"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R</w:t>
      </w:r>
    </w:p>
    <w:p w14:paraId="54987C36"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Report</w:t>
      </w:r>
    </w:p>
    <w:p w14:paraId="78E1F7FC"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system output that deals with statistics, management data, database analysis, maintenance analysis, or summary activities. In general, reports are used for internal management and database maintenance purposes. These can be reports from MARC or ASCII records, selected fields, and statistical counts. Reports can be printouts, screen displays, or downloadable files generated via the standard Voyager report writer or via a third party report writer.</w:t>
      </w:r>
    </w:p>
    <w:p w14:paraId="0FF36C9F"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RFP</w:t>
      </w:r>
    </w:p>
    <w:p w14:paraId="089ABCCC"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R</w:t>
      </w:r>
      <w:r>
        <w:rPr>
          <w:rFonts w:ascii="Arial" w:hAnsi="Arial" w:cs="Arial"/>
          <w:color w:val="262626"/>
        </w:rPr>
        <w:t xml:space="preserve">equest </w:t>
      </w:r>
      <w:r>
        <w:rPr>
          <w:rFonts w:ascii="Arial" w:hAnsi="Arial" w:cs="Arial"/>
          <w:b/>
          <w:bCs/>
          <w:color w:val="262626"/>
        </w:rPr>
        <w:t>f</w:t>
      </w:r>
      <w:r>
        <w:rPr>
          <w:rFonts w:ascii="Arial" w:hAnsi="Arial" w:cs="Arial"/>
          <w:color w:val="262626"/>
        </w:rPr>
        <w:t xml:space="preserve">or </w:t>
      </w:r>
      <w:r>
        <w:rPr>
          <w:rFonts w:ascii="Arial" w:hAnsi="Arial" w:cs="Arial"/>
          <w:b/>
          <w:bCs/>
          <w:color w:val="262626"/>
        </w:rPr>
        <w:t>P</w:t>
      </w:r>
      <w:r>
        <w:rPr>
          <w:rFonts w:ascii="Arial" w:hAnsi="Arial" w:cs="Arial"/>
          <w:color w:val="262626"/>
        </w:rPr>
        <w:t xml:space="preserve">roposal. A formal solicitation for bids to meet a specification or set of requirements. The Library issued </w:t>
      </w:r>
      <w:hyperlink r:id="rId59" w:history="1">
        <w:r>
          <w:rPr>
            <w:rFonts w:ascii="Arial" w:hAnsi="Arial" w:cs="Arial"/>
            <w:color w:val="1B48B7"/>
          </w:rPr>
          <w:t>LC RFP97-12</w:t>
        </w:r>
      </w:hyperlink>
      <w:r>
        <w:rPr>
          <w:rFonts w:ascii="Arial" w:hAnsi="Arial" w:cs="Arial"/>
          <w:color w:val="262626"/>
        </w:rPr>
        <w:t xml:space="preserve"> for commercial off-the-shelf (COTS) integrated library system software on July 7, 1997 for response by September 8, 1997. The RFP's statement of work included 881 requirements for functional capabilities.</w:t>
      </w:r>
    </w:p>
    <w:p w14:paraId="334997F5"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Requirements management</w:t>
      </w:r>
    </w:p>
    <w:p w14:paraId="29574E2C"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An approach that establishes a common understanding of how the requirements of the ILS customers will be identified, prioritized, analyzed, implemented, and documented. This requires a common understanding between the ILS customers and those who implement and manage the ILS. This includes a managed approach to software project planning and project tracking, and an effective change control process (as described in </w:t>
      </w:r>
      <w:r>
        <w:rPr>
          <w:rFonts w:ascii="Arial" w:hAnsi="Arial" w:cs="Arial"/>
          <w:b/>
          <w:bCs/>
          <w:color w:val="262626"/>
        </w:rPr>
        <w:t>Software Configuration Management</w:t>
      </w:r>
      <w:r>
        <w:rPr>
          <w:rFonts w:ascii="Arial" w:hAnsi="Arial" w:cs="Arial"/>
          <w:color w:val="262626"/>
        </w:rPr>
        <w:t>).</w:t>
      </w:r>
    </w:p>
    <w:p w14:paraId="155EC25B"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Response time test</w:t>
      </w:r>
    </w:p>
    <w:p w14:paraId="6F52E4C3"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test that measures system response time for different activities during periods of varying system use.</w:t>
      </w:r>
    </w:p>
    <w:p w14:paraId="5A1F0686" w14:textId="77777777" w:rsidR="002322C4" w:rsidRDefault="002322C4">
      <w:pPr>
        <w:widowControl w:val="0"/>
        <w:autoSpaceDE w:val="0"/>
        <w:autoSpaceDN w:val="0"/>
        <w:adjustRightInd w:val="0"/>
        <w:spacing w:after="160"/>
        <w:ind w:left="3200"/>
        <w:rPr>
          <w:rFonts w:ascii="Arial" w:hAnsi="Arial" w:cs="Arial"/>
          <w:sz w:val="26"/>
          <w:szCs w:val="26"/>
        </w:rPr>
      </w:pPr>
      <w:r>
        <w:rPr>
          <w:rFonts w:ascii="Arial" w:hAnsi="Arial" w:cs="Arial"/>
          <w:b/>
          <w:bCs/>
          <w:color w:val="262626"/>
        </w:rPr>
        <w:t>Risk management</w:t>
      </w:r>
    </w:p>
    <w:p w14:paraId="734A1BEB"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An approach to problem analysis that weighs risk (or the possibility of suffering loss) in a situation by using risk probabilities to give a more accurate understanding of the risks involved. Risk management includes risk identification, analysis, prioritization, and control.</w:t>
      </w:r>
    </w:p>
    <w:p w14:paraId="7D1DED05" w14:textId="77777777" w:rsidR="002322C4" w:rsidRDefault="002322C4">
      <w:pPr>
        <w:widowControl w:val="0"/>
        <w:autoSpaceDE w:val="0"/>
        <w:autoSpaceDN w:val="0"/>
        <w:adjustRightInd w:val="0"/>
        <w:spacing w:after="260"/>
        <w:rPr>
          <w:rFonts w:ascii="Arial" w:hAnsi="Arial" w:cs="Arial"/>
          <w:sz w:val="26"/>
          <w:szCs w:val="26"/>
        </w:rPr>
      </w:pPr>
      <w:hyperlink r:id="rId60" w:history="1">
        <w:r>
          <w:rPr>
            <w:rFonts w:ascii="Arial" w:hAnsi="Arial" w:cs="Arial"/>
            <w:color w:val="0F274F"/>
          </w:rPr>
          <w:t>Back to Top</w:t>
        </w:r>
      </w:hyperlink>
    </w:p>
    <w:p w14:paraId="001AD354"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S</w:t>
      </w:r>
    </w:p>
    <w:p w14:paraId="2029F065"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Security profile</w:t>
      </w:r>
    </w:p>
    <w:p w14:paraId="03F812FC"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description of functions that can be performed by one or more of the Voyager staff modules</w:t>
      </w:r>
      <w:proofErr w:type="gramStart"/>
      <w:r>
        <w:rPr>
          <w:rFonts w:ascii="Arial" w:hAnsi="Arial" w:cs="Arial"/>
          <w:color w:val="262626"/>
        </w:rPr>
        <w:t>;</w:t>
      </w:r>
      <w:proofErr w:type="gramEnd"/>
      <w:r>
        <w:rPr>
          <w:rFonts w:ascii="Arial" w:hAnsi="Arial" w:cs="Arial"/>
          <w:color w:val="262626"/>
        </w:rPr>
        <w:t xml:space="preserve"> when linked to an operator profile, allows an individual to execute those functions through the Voyager client.</w:t>
      </w:r>
    </w:p>
    <w:p w14:paraId="5EFD0990"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Server</w:t>
      </w:r>
    </w:p>
    <w:p w14:paraId="2C64C61C"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In a client/server system such as Voyager. The computer and software used by the Voyager system to store data at a central location for networking among many users. Includes software safeguards for protecting database integrity.</w:t>
      </w:r>
    </w:p>
    <w:p w14:paraId="3110F01F"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Shelf number</w:t>
      </w:r>
    </w:p>
    <w:p w14:paraId="71D8A7D4"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An identifier assigned to an item to determine its physical arrangement in a storage area. In a classified arrangement, the shelf number is the same as LC's bibliographic call number. In an unclassified arrangement, a shelf number will differ from a bibliographic call number.</w:t>
      </w:r>
    </w:p>
    <w:p w14:paraId="1FAB76AA"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SIF</w:t>
      </w:r>
    </w:p>
    <w:p w14:paraId="0FF41AF9"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b/>
          <w:bCs/>
          <w:color w:val="262626"/>
        </w:rPr>
        <w:t>S</w:t>
      </w:r>
      <w:r>
        <w:rPr>
          <w:rFonts w:ascii="Arial" w:hAnsi="Arial" w:cs="Arial"/>
          <w:color w:val="262626"/>
        </w:rPr>
        <w:t xml:space="preserve">tandard </w:t>
      </w:r>
      <w:r>
        <w:rPr>
          <w:rFonts w:ascii="Arial" w:hAnsi="Arial" w:cs="Arial"/>
          <w:b/>
          <w:bCs/>
          <w:color w:val="262626"/>
        </w:rPr>
        <w:t>I</w:t>
      </w:r>
      <w:r>
        <w:rPr>
          <w:rFonts w:ascii="Arial" w:hAnsi="Arial" w:cs="Arial"/>
          <w:color w:val="262626"/>
        </w:rPr>
        <w:t xml:space="preserve">nterface </w:t>
      </w:r>
      <w:r>
        <w:rPr>
          <w:rFonts w:ascii="Arial" w:hAnsi="Arial" w:cs="Arial"/>
          <w:b/>
          <w:bCs/>
          <w:color w:val="262626"/>
        </w:rPr>
        <w:t>F</w:t>
      </w:r>
      <w:r>
        <w:rPr>
          <w:rFonts w:ascii="Arial" w:hAnsi="Arial" w:cs="Arial"/>
          <w:color w:val="262626"/>
        </w:rPr>
        <w:t>ormat</w:t>
      </w:r>
    </w:p>
    <w:p w14:paraId="22BB7350" w14:textId="77777777" w:rsidR="002322C4" w:rsidRDefault="002322C4">
      <w:pPr>
        <w:widowControl w:val="0"/>
        <w:autoSpaceDE w:val="0"/>
        <w:autoSpaceDN w:val="0"/>
        <w:adjustRightInd w:val="0"/>
        <w:spacing w:after="160"/>
        <w:ind w:left="3200"/>
        <w:rPr>
          <w:rFonts w:ascii="Arial" w:hAnsi="Arial" w:cs="Arial"/>
          <w:sz w:val="26"/>
          <w:szCs w:val="26"/>
        </w:rPr>
      </w:pPr>
      <w:r>
        <w:rPr>
          <w:rFonts w:ascii="Arial" w:hAnsi="Arial" w:cs="Arial"/>
          <w:b/>
          <w:bCs/>
          <w:color w:val="262626"/>
        </w:rPr>
        <w:t xml:space="preserve">Software configuration </w:t>
      </w:r>
      <w:proofErr w:type="spellStart"/>
      <w:r>
        <w:rPr>
          <w:rFonts w:ascii="Arial" w:hAnsi="Arial" w:cs="Arial"/>
          <w:b/>
          <w:bCs/>
          <w:color w:val="262626"/>
        </w:rPr>
        <w:t>fanagement</w:t>
      </w:r>
      <w:proofErr w:type="spellEnd"/>
    </w:p>
    <w:p w14:paraId="0C438807"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An approach to the establishment and maintenance of the integrity of the software, using configuration management processes. See also </w:t>
      </w:r>
      <w:hyperlink r:id="rId61" w:history="1">
        <w:r>
          <w:rPr>
            <w:rFonts w:ascii="Arial" w:hAnsi="Arial" w:cs="Arial"/>
            <w:color w:val="1B48B7"/>
          </w:rPr>
          <w:t>Configuration management</w:t>
        </w:r>
      </w:hyperlink>
      <w:r>
        <w:rPr>
          <w:rFonts w:ascii="Arial" w:hAnsi="Arial" w:cs="Arial"/>
          <w:color w:val="262626"/>
        </w:rPr>
        <w:t>.</w:t>
      </w:r>
    </w:p>
    <w:p w14:paraId="15C61E5B" w14:textId="77777777" w:rsidR="002322C4" w:rsidRDefault="002322C4">
      <w:pPr>
        <w:widowControl w:val="0"/>
        <w:autoSpaceDE w:val="0"/>
        <w:autoSpaceDN w:val="0"/>
        <w:adjustRightInd w:val="0"/>
        <w:spacing w:after="160"/>
        <w:ind w:left="4000"/>
        <w:rPr>
          <w:rFonts w:ascii="Arial" w:hAnsi="Arial" w:cs="Arial"/>
          <w:sz w:val="26"/>
          <w:szCs w:val="26"/>
        </w:rPr>
      </w:pPr>
      <w:r>
        <w:rPr>
          <w:rFonts w:ascii="Arial" w:hAnsi="Arial" w:cs="Arial"/>
          <w:b/>
          <w:bCs/>
          <w:color w:val="262626"/>
        </w:rPr>
        <w:t>Software quality assurance (SQA)</w:t>
      </w:r>
    </w:p>
    <w:p w14:paraId="6C874A2B"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An approach to ensure that the ILS software, as implemented, performs as specified approach and expected, within the guidelines of the Library's quality assurance practices and standards. This provides for appropriate visibility into the implementation process, and for appropriate levels of management review. It is used in conjunction with Software Configuration Management to ensure that the ILS software continues to be managed and operated in an effective way.</w:t>
      </w:r>
    </w:p>
    <w:p w14:paraId="1D354DE8" w14:textId="77777777" w:rsidR="002322C4" w:rsidRDefault="002322C4">
      <w:pPr>
        <w:widowControl w:val="0"/>
        <w:autoSpaceDE w:val="0"/>
        <w:autoSpaceDN w:val="0"/>
        <w:adjustRightInd w:val="0"/>
        <w:spacing w:after="160"/>
        <w:ind w:left="4800"/>
        <w:rPr>
          <w:rFonts w:ascii="Arial" w:hAnsi="Arial" w:cs="Arial"/>
          <w:sz w:val="26"/>
          <w:szCs w:val="26"/>
        </w:rPr>
      </w:pPr>
      <w:r>
        <w:rPr>
          <w:rFonts w:ascii="Arial" w:hAnsi="Arial" w:cs="Arial"/>
          <w:b/>
          <w:bCs/>
          <w:color w:val="262626"/>
        </w:rPr>
        <w:t>Statement of work (SOW)</w:t>
      </w:r>
    </w:p>
    <w:p w14:paraId="20FA818B"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The description prepared by the project initiator or sponsor of all the work required to complete a project.</w:t>
      </w:r>
    </w:p>
    <w:p w14:paraId="4548772E" w14:textId="77777777" w:rsidR="002322C4" w:rsidRDefault="002322C4">
      <w:pPr>
        <w:widowControl w:val="0"/>
        <w:autoSpaceDE w:val="0"/>
        <w:autoSpaceDN w:val="0"/>
        <w:adjustRightInd w:val="0"/>
        <w:spacing w:after="160"/>
        <w:ind w:left="5600"/>
        <w:rPr>
          <w:rFonts w:ascii="Arial" w:hAnsi="Arial" w:cs="Arial"/>
          <w:sz w:val="26"/>
          <w:szCs w:val="26"/>
        </w:rPr>
      </w:pPr>
      <w:r>
        <w:rPr>
          <w:rFonts w:ascii="Arial" w:hAnsi="Arial" w:cs="Arial"/>
          <w:b/>
          <w:bCs/>
          <w:color w:val="262626"/>
        </w:rPr>
        <w:t>Statistical category</w:t>
      </w:r>
    </w:p>
    <w:p w14:paraId="0810F6B5"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category that can be applied to item types or patron groups to collect data for usage studies or collection analysis. Used to count things</w:t>
      </w:r>
      <w:proofErr w:type="gramStart"/>
      <w:r>
        <w:rPr>
          <w:rFonts w:ascii="Arial" w:hAnsi="Arial" w:cs="Arial"/>
          <w:color w:val="262626"/>
        </w:rPr>
        <w:t>;</w:t>
      </w:r>
      <w:proofErr w:type="gramEnd"/>
      <w:r>
        <w:rPr>
          <w:rFonts w:ascii="Arial" w:hAnsi="Arial" w:cs="Arial"/>
          <w:color w:val="262626"/>
        </w:rPr>
        <w:t xml:space="preserve"> not for statistics related to processing work. Examples could include: subject area; acquisition method</w:t>
      </w:r>
      <w:proofErr w:type="gramStart"/>
      <w:r>
        <w:rPr>
          <w:rFonts w:ascii="Arial" w:hAnsi="Arial" w:cs="Arial"/>
          <w:color w:val="262626"/>
        </w:rPr>
        <w:t>;</w:t>
      </w:r>
      <w:proofErr w:type="gramEnd"/>
      <w:r>
        <w:rPr>
          <w:rFonts w:ascii="Arial" w:hAnsi="Arial" w:cs="Arial"/>
          <w:color w:val="262626"/>
        </w:rPr>
        <w:t xml:space="preserve"> or physical condition.</w:t>
      </w:r>
    </w:p>
    <w:p w14:paraId="0DD52CD0" w14:textId="77777777" w:rsidR="002322C4" w:rsidRDefault="002322C4">
      <w:pPr>
        <w:widowControl w:val="0"/>
        <w:autoSpaceDE w:val="0"/>
        <w:autoSpaceDN w:val="0"/>
        <w:adjustRightInd w:val="0"/>
        <w:spacing w:after="160"/>
        <w:ind w:left="6400"/>
        <w:rPr>
          <w:rFonts w:ascii="Arial" w:hAnsi="Arial" w:cs="Arial"/>
          <w:sz w:val="26"/>
          <w:szCs w:val="26"/>
        </w:rPr>
      </w:pPr>
      <w:r>
        <w:rPr>
          <w:rFonts w:ascii="Arial" w:hAnsi="Arial" w:cs="Arial"/>
          <w:b/>
          <w:bCs/>
          <w:color w:val="262626"/>
        </w:rPr>
        <w:t>Status</w:t>
      </w:r>
    </w:p>
    <w:p w14:paraId="4624DDBC"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 state or condition associated with an item, e.g., </w:t>
      </w:r>
      <w:r>
        <w:rPr>
          <w:rFonts w:ascii="Arial" w:hAnsi="Arial" w:cs="Arial"/>
          <w:i/>
          <w:iCs/>
          <w:color w:val="262626"/>
        </w:rPr>
        <w:t>Not checked out</w:t>
      </w:r>
      <w:r>
        <w:rPr>
          <w:rFonts w:ascii="Arial" w:hAnsi="Arial" w:cs="Arial"/>
          <w:color w:val="262626"/>
        </w:rPr>
        <w:t xml:space="preserve">, </w:t>
      </w:r>
      <w:r>
        <w:rPr>
          <w:rFonts w:ascii="Arial" w:hAnsi="Arial" w:cs="Arial"/>
          <w:i/>
          <w:iCs/>
          <w:color w:val="262626"/>
        </w:rPr>
        <w:t>Damaged</w:t>
      </w:r>
      <w:r>
        <w:rPr>
          <w:rFonts w:ascii="Arial" w:hAnsi="Arial" w:cs="Arial"/>
          <w:color w:val="262626"/>
        </w:rPr>
        <w:t xml:space="preserve">, </w:t>
      </w:r>
      <w:r>
        <w:rPr>
          <w:rFonts w:ascii="Arial" w:hAnsi="Arial" w:cs="Arial"/>
          <w:i/>
          <w:iCs/>
          <w:color w:val="262626"/>
        </w:rPr>
        <w:t>Catalog review</w:t>
      </w:r>
      <w:r>
        <w:rPr>
          <w:rFonts w:ascii="Arial" w:hAnsi="Arial" w:cs="Arial"/>
          <w:color w:val="262626"/>
        </w:rPr>
        <w:t xml:space="preserve">. Some item status conditions are assigned manually (e.g., </w:t>
      </w:r>
      <w:r>
        <w:rPr>
          <w:rFonts w:ascii="Arial" w:hAnsi="Arial" w:cs="Arial"/>
          <w:i/>
          <w:iCs/>
          <w:color w:val="262626"/>
        </w:rPr>
        <w:t>At bindery</w:t>
      </w:r>
      <w:r>
        <w:rPr>
          <w:rFonts w:ascii="Arial" w:hAnsi="Arial" w:cs="Arial"/>
          <w:color w:val="262626"/>
        </w:rPr>
        <w:t xml:space="preserve">), while others are only assigned by the system (e.g., </w:t>
      </w:r>
      <w:r>
        <w:rPr>
          <w:rFonts w:ascii="Arial" w:hAnsi="Arial" w:cs="Arial"/>
          <w:i/>
          <w:iCs/>
          <w:color w:val="262626"/>
        </w:rPr>
        <w:t>Charged</w:t>
      </w:r>
      <w:r>
        <w:rPr>
          <w:rFonts w:ascii="Arial" w:hAnsi="Arial" w:cs="Arial"/>
          <w:color w:val="262626"/>
        </w:rPr>
        <w:t xml:space="preserve">). To be distinguished from "record status," which currently indicates the state of a record (e.g., </w:t>
      </w:r>
      <w:r>
        <w:rPr>
          <w:rFonts w:ascii="Arial" w:hAnsi="Arial" w:cs="Arial"/>
          <w:i/>
          <w:iCs/>
          <w:color w:val="262626"/>
        </w:rPr>
        <w:t>new, modified</w:t>
      </w:r>
      <w:r>
        <w:rPr>
          <w:rFonts w:ascii="Arial" w:hAnsi="Arial" w:cs="Arial"/>
          <w:color w:val="262626"/>
        </w:rPr>
        <w:t>).</w:t>
      </w:r>
    </w:p>
    <w:p w14:paraId="0F5B5BA7" w14:textId="77777777" w:rsidR="002322C4" w:rsidRDefault="002322C4">
      <w:pPr>
        <w:widowControl w:val="0"/>
        <w:autoSpaceDE w:val="0"/>
        <w:autoSpaceDN w:val="0"/>
        <w:adjustRightInd w:val="0"/>
        <w:spacing w:after="160"/>
        <w:ind w:left="7200"/>
        <w:rPr>
          <w:rFonts w:ascii="Arial" w:hAnsi="Arial" w:cs="Arial"/>
          <w:sz w:val="26"/>
          <w:szCs w:val="26"/>
        </w:rPr>
      </w:pPr>
      <w:r>
        <w:rPr>
          <w:rFonts w:ascii="Arial" w:hAnsi="Arial" w:cs="Arial"/>
          <w:b/>
          <w:bCs/>
          <w:color w:val="262626"/>
        </w:rPr>
        <w:t>System Administration module</w:t>
      </w:r>
    </w:p>
    <w:p w14:paraId="3ED7CDCA"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Voyager module for managing configuration of the integrated library system: locations, item types, statistical categories, printing locations, search configurations, circulation calendars, patron groups, vendor types, security profiles, policy groups, MARC tag tables, etc.</w:t>
      </w:r>
    </w:p>
    <w:p w14:paraId="77FE9A18" w14:textId="77777777" w:rsidR="002322C4" w:rsidRDefault="002322C4">
      <w:pPr>
        <w:widowControl w:val="0"/>
        <w:autoSpaceDE w:val="0"/>
        <w:autoSpaceDN w:val="0"/>
        <w:adjustRightInd w:val="0"/>
        <w:spacing w:after="260"/>
        <w:rPr>
          <w:rFonts w:ascii="Arial" w:hAnsi="Arial" w:cs="Arial"/>
          <w:sz w:val="26"/>
          <w:szCs w:val="26"/>
        </w:rPr>
      </w:pPr>
      <w:hyperlink r:id="rId62" w:history="1">
        <w:r>
          <w:rPr>
            <w:rFonts w:ascii="Arial" w:hAnsi="Arial" w:cs="Arial"/>
            <w:color w:val="0F274F"/>
          </w:rPr>
          <w:t>Back to Top</w:t>
        </w:r>
      </w:hyperlink>
    </w:p>
    <w:p w14:paraId="7D6A7124"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T</w:t>
      </w:r>
    </w:p>
    <w:p w14:paraId="77837DF7"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Test</w:t>
      </w:r>
    </w:p>
    <w:p w14:paraId="0A8471BB"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See specific tests: </w:t>
      </w:r>
      <w:hyperlink r:id="rId63" w:history="1">
        <w:r>
          <w:rPr>
            <w:rFonts w:ascii="Arial" w:hAnsi="Arial" w:cs="Arial"/>
            <w:color w:val="1B48B7"/>
          </w:rPr>
          <w:t>Acceptance test</w:t>
        </w:r>
      </w:hyperlink>
      <w:r>
        <w:rPr>
          <w:rFonts w:ascii="Arial" w:hAnsi="Arial" w:cs="Arial"/>
          <w:color w:val="262626"/>
        </w:rPr>
        <w:t xml:space="preserve">, </w:t>
      </w:r>
      <w:hyperlink r:id="rId64" w:history="1">
        <w:r>
          <w:rPr>
            <w:rFonts w:ascii="Arial" w:hAnsi="Arial" w:cs="Arial"/>
            <w:color w:val="1B48B7"/>
          </w:rPr>
          <w:t>Data integrity test</w:t>
        </w:r>
      </w:hyperlink>
      <w:r>
        <w:rPr>
          <w:rFonts w:ascii="Arial" w:hAnsi="Arial" w:cs="Arial"/>
          <w:color w:val="262626"/>
        </w:rPr>
        <w:t xml:space="preserve">, </w:t>
      </w:r>
      <w:hyperlink r:id="rId65" w:history="1">
        <w:r>
          <w:rPr>
            <w:rFonts w:ascii="Arial" w:hAnsi="Arial" w:cs="Arial"/>
            <w:color w:val="1B48B7"/>
          </w:rPr>
          <w:t>Functional test</w:t>
        </w:r>
      </w:hyperlink>
      <w:r>
        <w:rPr>
          <w:rFonts w:ascii="Arial" w:hAnsi="Arial" w:cs="Arial"/>
          <w:color w:val="262626"/>
        </w:rPr>
        <w:t xml:space="preserve">, </w:t>
      </w:r>
      <w:hyperlink r:id="rId66" w:history="1">
        <w:r>
          <w:rPr>
            <w:rFonts w:ascii="Arial" w:hAnsi="Arial" w:cs="Arial"/>
            <w:color w:val="1B48B7"/>
          </w:rPr>
          <w:t>Integrity test</w:t>
        </w:r>
      </w:hyperlink>
      <w:r>
        <w:rPr>
          <w:rFonts w:ascii="Arial" w:hAnsi="Arial" w:cs="Arial"/>
          <w:color w:val="262626"/>
        </w:rPr>
        <w:t xml:space="preserve">, </w:t>
      </w:r>
      <w:hyperlink r:id="rId67" w:history="1">
        <w:proofErr w:type="gramStart"/>
        <w:r>
          <w:rPr>
            <w:rFonts w:ascii="Arial" w:hAnsi="Arial" w:cs="Arial"/>
            <w:color w:val="1B48B7"/>
          </w:rPr>
          <w:t>Response</w:t>
        </w:r>
        <w:proofErr w:type="gramEnd"/>
        <w:r>
          <w:rPr>
            <w:rFonts w:ascii="Arial" w:hAnsi="Arial" w:cs="Arial"/>
            <w:color w:val="1B48B7"/>
          </w:rPr>
          <w:t xml:space="preserve"> time test</w:t>
        </w:r>
      </w:hyperlink>
      <w:r>
        <w:rPr>
          <w:rFonts w:ascii="Arial" w:hAnsi="Arial" w:cs="Arial"/>
          <w:color w:val="262626"/>
        </w:rPr>
        <w:t>.</w:t>
      </w:r>
    </w:p>
    <w:p w14:paraId="160BD64C"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Tester</w:t>
      </w:r>
    </w:p>
    <w:p w14:paraId="5F28E066"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Library staff assigned to ensure that the ILS meets the functional specifications agreed to in the contract</w:t>
      </w:r>
    </w:p>
    <w:p w14:paraId="3E358B23"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Timeline</w:t>
      </w:r>
    </w:p>
    <w:p w14:paraId="27278EA4"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device used to express anticipated and actual progress of a project by noting the dates of significant events (milestones on the critical path) on a straight line, such as the completion of major components of the project.</w:t>
      </w:r>
    </w:p>
    <w:p w14:paraId="3397E3A6" w14:textId="77777777" w:rsidR="002322C4" w:rsidRDefault="002322C4">
      <w:pPr>
        <w:widowControl w:val="0"/>
        <w:autoSpaceDE w:val="0"/>
        <w:autoSpaceDN w:val="0"/>
        <w:adjustRightInd w:val="0"/>
        <w:spacing w:after="160"/>
        <w:ind w:left="2400"/>
        <w:rPr>
          <w:rFonts w:ascii="Arial" w:hAnsi="Arial" w:cs="Arial"/>
          <w:sz w:val="26"/>
          <w:szCs w:val="26"/>
        </w:rPr>
      </w:pPr>
      <w:r>
        <w:rPr>
          <w:rFonts w:ascii="Arial" w:hAnsi="Arial" w:cs="Arial"/>
          <w:b/>
          <w:bCs/>
          <w:color w:val="262626"/>
        </w:rPr>
        <w:t>Transfer file</w:t>
      </w:r>
    </w:p>
    <w:p w14:paraId="65052860"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structured, machine-readable file of data extracted from Voyager for processing and/or transmission to another system.</w:t>
      </w:r>
    </w:p>
    <w:p w14:paraId="11EAD93F" w14:textId="77777777" w:rsidR="002322C4" w:rsidRDefault="002322C4">
      <w:pPr>
        <w:widowControl w:val="0"/>
        <w:autoSpaceDE w:val="0"/>
        <w:autoSpaceDN w:val="0"/>
        <w:adjustRightInd w:val="0"/>
        <w:spacing w:after="160"/>
        <w:ind w:left="3200"/>
        <w:rPr>
          <w:rFonts w:ascii="Arial" w:hAnsi="Arial" w:cs="Arial"/>
          <w:sz w:val="26"/>
          <w:szCs w:val="26"/>
        </w:rPr>
      </w:pPr>
      <w:proofErr w:type="spellStart"/>
      <w:r>
        <w:rPr>
          <w:rFonts w:ascii="Arial" w:hAnsi="Arial" w:cs="Arial"/>
          <w:b/>
          <w:bCs/>
          <w:color w:val="262626"/>
        </w:rPr>
        <w:t>Transliterator</w:t>
      </w:r>
      <w:proofErr w:type="spellEnd"/>
    </w:p>
    <w:p w14:paraId="799D0EB7"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Voyager application developed by LC (David </w:t>
      </w:r>
      <w:proofErr w:type="spellStart"/>
      <w:r>
        <w:rPr>
          <w:rFonts w:ascii="Arial" w:hAnsi="Arial" w:cs="Arial"/>
          <w:color w:val="262626"/>
        </w:rPr>
        <w:t>Bucknum</w:t>
      </w:r>
      <w:proofErr w:type="spellEnd"/>
      <w:r>
        <w:rPr>
          <w:rFonts w:ascii="Arial" w:hAnsi="Arial" w:cs="Arial"/>
          <w:color w:val="262626"/>
        </w:rPr>
        <w:t xml:space="preserve">) and Northwestern University (Gary Strawn) that assists with the cataloging of non-Roman script data. </w:t>
      </w:r>
      <w:proofErr w:type="spellStart"/>
      <w:r>
        <w:rPr>
          <w:rFonts w:ascii="Arial" w:hAnsi="Arial" w:cs="Arial"/>
          <w:color w:val="262626"/>
        </w:rPr>
        <w:t>Transliterator</w:t>
      </w:r>
      <w:proofErr w:type="spellEnd"/>
      <w:r>
        <w:rPr>
          <w:rFonts w:ascii="Arial" w:hAnsi="Arial" w:cs="Arial"/>
          <w:color w:val="262626"/>
        </w:rPr>
        <w:t xml:space="preserve"> provides automatic transliteration from </w:t>
      </w:r>
      <w:proofErr w:type="spellStart"/>
      <w:r>
        <w:rPr>
          <w:rFonts w:ascii="Arial" w:hAnsi="Arial" w:cs="Arial"/>
          <w:color w:val="262626"/>
        </w:rPr>
        <w:t>romanized</w:t>
      </w:r>
      <w:proofErr w:type="spellEnd"/>
      <w:r>
        <w:rPr>
          <w:rFonts w:ascii="Arial" w:hAnsi="Arial" w:cs="Arial"/>
          <w:color w:val="262626"/>
        </w:rPr>
        <w:t xml:space="preserve"> to non-Roman equivalents and vice-versa. It also automatically pairs </w:t>
      </w:r>
      <w:proofErr w:type="spellStart"/>
      <w:r>
        <w:rPr>
          <w:rFonts w:ascii="Arial" w:hAnsi="Arial" w:cs="Arial"/>
          <w:color w:val="262626"/>
        </w:rPr>
        <w:t>romanized</w:t>
      </w:r>
      <w:proofErr w:type="spellEnd"/>
      <w:r>
        <w:rPr>
          <w:rFonts w:ascii="Arial" w:hAnsi="Arial" w:cs="Arial"/>
          <w:color w:val="262626"/>
        </w:rPr>
        <w:t xml:space="preserve"> fields with the non-Roman script counterparts (880s).</w:t>
      </w:r>
    </w:p>
    <w:p w14:paraId="194A719A"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U</w:t>
      </w:r>
    </w:p>
    <w:p w14:paraId="57F4E2CE"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User</w:t>
      </w:r>
    </w:p>
    <w:p w14:paraId="68ADEC13"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Any individual who uses any function of the ILS. When the term appears without qualification, it refers to all users.</w:t>
      </w:r>
    </w:p>
    <w:p w14:paraId="73467CAD"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V</w:t>
      </w:r>
    </w:p>
    <w:p w14:paraId="7229E8A3"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Validator</w:t>
      </w:r>
    </w:p>
    <w:p w14:paraId="4CCEB5B7"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A software program, used in </w:t>
      </w:r>
      <w:proofErr w:type="spellStart"/>
      <w:r>
        <w:rPr>
          <w:rFonts w:ascii="Arial" w:hAnsi="Arial" w:cs="Arial"/>
          <w:color w:val="262626"/>
        </w:rPr>
        <w:t>ooordination</w:t>
      </w:r>
      <w:proofErr w:type="spellEnd"/>
      <w:r>
        <w:rPr>
          <w:rFonts w:ascii="Arial" w:hAnsi="Arial" w:cs="Arial"/>
          <w:color w:val="262626"/>
        </w:rPr>
        <w:t xml:space="preserve"> with Voyager cataloging clients, to validate the integrity of descriptive metadata in ILS records.</w:t>
      </w:r>
    </w:p>
    <w:p w14:paraId="311E1B1A" w14:textId="77777777" w:rsidR="002322C4" w:rsidRDefault="002322C4">
      <w:pPr>
        <w:widowControl w:val="0"/>
        <w:autoSpaceDE w:val="0"/>
        <w:autoSpaceDN w:val="0"/>
        <w:adjustRightInd w:val="0"/>
        <w:spacing w:after="160"/>
        <w:ind w:left="800"/>
        <w:rPr>
          <w:rFonts w:ascii="Arial" w:hAnsi="Arial" w:cs="Arial"/>
          <w:sz w:val="26"/>
          <w:szCs w:val="26"/>
        </w:rPr>
      </w:pPr>
      <w:r>
        <w:rPr>
          <w:rFonts w:ascii="Arial" w:hAnsi="Arial" w:cs="Arial"/>
          <w:b/>
          <w:bCs/>
          <w:color w:val="262626"/>
        </w:rPr>
        <w:t>Vendor</w:t>
      </w:r>
    </w:p>
    <w:p w14:paraId="6B028451"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The company that supports </w:t>
      </w:r>
      <w:proofErr w:type="gramStart"/>
      <w:r>
        <w:rPr>
          <w:rFonts w:ascii="Arial" w:hAnsi="Arial" w:cs="Arial"/>
          <w:color w:val="262626"/>
        </w:rPr>
        <w:t>the a</w:t>
      </w:r>
      <w:proofErr w:type="gramEnd"/>
      <w:r>
        <w:rPr>
          <w:rFonts w:ascii="Arial" w:hAnsi="Arial" w:cs="Arial"/>
          <w:color w:val="262626"/>
        </w:rPr>
        <w:t xml:space="preserve"> software or </w:t>
      </w:r>
      <w:proofErr w:type="spellStart"/>
      <w:r>
        <w:rPr>
          <w:rFonts w:ascii="Arial" w:hAnsi="Arial" w:cs="Arial"/>
          <w:color w:val="262626"/>
        </w:rPr>
        <w:t>hardward</w:t>
      </w:r>
      <w:proofErr w:type="spellEnd"/>
      <w:r>
        <w:rPr>
          <w:rFonts w:ascii="Arial" w:hAnsi="Arial" w:cs="Arial"/>
          <w:color w:val="262626"/>
        </w:rPr>
        <w:t xml:space="preserve"> application. The Library's ILS vendor is </w:t>
      </w:r>
      <w:hyperlink r:id="rId68" w:history="1">
        <w:r>
          <w:rPr>
            <w:rFonts w:ascii="Arial" w:hAnsi="Arial" w:cs="Arial"/>
            <w:color w:val="1B48B7"/>
          </w:rPr>
          <w:t xml:space="preserve">Ex </w:t>
        </w:r>
        <w:proofErr w:type="spellStart"/>
        <w:r>
          <w:rPr>
            <w:rFonts w:ascii="Arial" w:hAnsi="Arial" w:cs="Arial"/>
            <w:color w:val="1B48B7"/>
          </w:rPr>
          <w:t>Libris</w:t>
        </w:r>
        <w:proofErr w:type="spellEnd"/>
      </w:hyperlink>
      <w:r>
        <w:rPr>
          <w:rFonts w:ascii="Arial" w:hAnsi="Arial" w:cs="Arial"/>
          <w:color w:val="262626"/>
        </w:rPr>
        <w:t>.</w:t>
      </w:r>
    </w:p>
    <w:p w14:paraId="5A9B0964" w14:textId="77777777" w:rsidR="002322C4" w:rsidRDefault="002322C4">
      <w:pPr>
        <w:widowControl w:val="0"/>
        <w:autoSpaceDE w:val="0"/>
        <w:autoSpaceDN w:val="0"/>
        <w:adjustRightInd w:val="0"/>
        <w:spacing w:after="160"/>
        <w:ind w:left="1600"/>
        <w:rPr>
          <w:rFonts w:ascii="Arial" w:hAnsi="Arial" w:cs="Arial"/>
          <w:sz w:val="26"/>
          <w:szCs w:val="26"/>
        </w:rPr>
      </w:pPr>
      <w:r>
        <w:rPr>
          <w:rFonts w:ascii="Arial" w:hAnsi="Arial" w:cs="Arial"/>
          <w:b/>
          <w:bCs/>
          <w:color w:val="262626"/>
        </w:rPr>
        <w:t>Voyager</w:t>
      </w:r>
    </w:p>
    <w:p w14:paraId="08C425D0"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 xml:space="preserve">The integrated information management system supplied by Ex </w:t>
      </w:r>
      <w:proofErr w:type="spellStart"/>
      <w:r>
        <w:rPr>
          <w:rFonts w:ascii="Arial" w:hAnsi="Arial" w:cs="Arial"/>
          <w:color w:val="262626"/>
        </w:rPr>
        <w:t>Libris</w:t>
      </w:r>
      <w:proofErr w:type="spellEnd"/>
      <w:r>
        <w:rPr>
          <w:rFonts w:ascii="Arial" w:hAnsi="Arial" w:cs="Arial"/>
          <w:color w:val="262626"/>
        </w:rPr>
        <w:t xml:space="preserve"> and used by LC.</w:t>
      </w:r>
    </w:p>
    <w:p w14:paraId="67EB3FED" w14:textId="77777777" w:rsidR="002322C4" w:rsidRDefault="002322C4">
      <w:pPr>
        <w:widowControl w:val="0"/>
        <w:autoSpaceDE w:val="0"/>
        <w:autoSpaceDN w:val="0"/>
        <w:adjustRightInd w:val="0"/>
        <w:spacing w:after="320"/>
        <w:rPr>
          <w:rFonts w:ascii="Arial" w:hAnsi="Arial" w:cs="Arial"/>
          <w:b/>
          <w:bCs/>
          <w:sz w:val="40"/>
          <w:szCs w:val="40"/>
        </w:rPr>
      </w:pPr>
      <w:r>
        <w:rPr>
          <w:rFonts w:ascii="Arial" w:hAnsi="Arial" w:cs="Arial"/>
          <w:b/>
          <w:bCs/>
          <w:sz w:val="30"/>
          <w:szCs w:val="30"/>
        </w:rPr>
        <w:t>W</w:t>
      </w:r>
    </w:p>
    <w:p w14:paraId="47005D1C" w14:textId="77777777" w:rsidR="002322C4" w:rsidRDefault="002322C4">
      <w:pPr>
        <w:widowControl w:val="0"/>
        <w:autoSpaceDE w:val="0"/>
        <w:autoSpaceDN w:val="0"/>
        <w:adjustRightInd w:val="0"/>
        <w:spacing w:after="160"/>
        <w:rPr>
          <w:rFonts w:ascii="Arial" w:hAnsi="Arial" w:cs="Arial"/>
          <w:sz w:val="26"/>
          <w:szCs w:val="26"/>
        </w:rPr>
      </w:pPr>
      <w:r>
        <w:rPr>
          <w:rFonts w:ascii="Arial" w:hAnsi="Arial" w:cs="Arial"/>
          <w:b/>
          <w:bCs/>
          <w:color w:val="262626"/>
        </w:rPr>
        <w:t>Workstation</w:t>
      </w:r>
    </w:p>
    <w:p w14:paraId="7400D83B" w14:textId="77777777" w:rsidR="002322C4" w:rsidRDefault="002322C4">
      <w:pPr>
        <w:widowControl w:val="0"/>
        <w:autoSpaceDE w:val="0"/>
        <w:autoSpaceDN w:val="0"/>
        <w:adjustRightInd w:val="0"/>
        <w:spacing w:after="160"/>
        <w:ind w:left="960"/>
        <w:rPr>
          <w:rFonts w:ascii="Arial" w:hAnsi="Arial" w:cs="Arial"/>
          <w:sz w:val="26"/>
          <w:szCs w:val="26"/>
        </w:rPr>
      </w:pPr>
      <w:r>
        <w:rPr>
          <w:rFonts w:ascii="Arial" w:hAnsi="Arial" w:cs="Arial"/>
          <w:color w:val="262626"/>
        </w:rPr>
        <w:t>A desktop computer (PC, laptop, or other devise) that runs applications programs.</w:t>
      </w:r>
    </w:p>
    <w:p w14:paraId="5F744033" w14:textId="77777777" w:rsidR="008560E0" w:rsidRDefault="008560E0">
      <w:bookmarkStart w:id="0" w:name="_GoBack"/>
      <w:bookmarkEnd w:id="0"/>
    </w:p>
    <w:sectPr w:rsidR="008560E0" w:rsidSect="00F21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C4"/>
    <w:rsid w:val="002322C4"/>
    <w:rsid w:val="008560E0"/>
    <w:rsid w:val="00876E86"/>
    <w:rsid w:val="00F2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E915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2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22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2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22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loc.gov/staff/ils/glossary.html#K" TargetMode="External"/><Relationship Id="rId14" Type="http://schemas.openxmlformats.org/officeDocument/2006/relationships/hyperlink" Target="http://www.loc.gov/staff/ils/glossary.html#L" TargetMode="External"/><Relationship Id="rId15" Type="http://schemas.openxmlformats.org/officeDocument/2006/relationships/hyperlink" Target="http://www.loc.gov/staff/ils/glossary.html#M" TargetMode="External"/><Relationship Id="rId16" Type="http://schemas.openxmlformats.org/officeDocument/2006/relationships/hyperlink" Target="http://www.loc.gov/staff/ils/glossary.html#O" TargetMode="External"/><Relationship Id="rId17" Type="http://schemas.openxmlformats.org/officeDocument/2006/relationships/hyperlink" Target="http://www.loc.gov/staff/ils/glossary.html#P" TargetMode="External"/><Relationship Id="rId18" Type="http://schemas.openxmlformats.org/officeDocument/2006/relationships/hyperlink" Target="http://www.loc.gov/staff/ils/glossary.html#R" TargetMode="External"/><Relationship Id="rId19" Type="http://schemas.openxmlformats.org/officeDocument/2006/relationships/hyperlink" Target="http://www.loc.gov/staff/ils/glossary.html#S" TargetMode="External"/><Relationship Id="rId63" Type="http://schemas.openxmlformats.org/officeDocument/2006/relationships/hyperlink" Target="http://www.loc.gov/staff/ils/glossary.html#A" TargetMode="External"/><Relationship Id="rId64" Type="http://schemas.openxmlformats.org/officeDocument/2006/relationships/hyperlink" Target="http://www.loc.gov/staff/ils/glossary.html#D" TargetMode="External"/><Relationship Id="rId65" Type="http://schemas.openxmlformats.org/officeDocument/2006/relationships/hyperlink" Target="http://www.loc.gov/staff/ils/glossary.html#F" TargetMode="External"/><Relationship Id="rId66" Type="http://schemas.openxmlformats.org/officeDocument/2006/relationships/hyperlink" Target="http://www.loc.gov/staff/ils/glossary.html#I" TargetMode="External"/><Relationship Id="rId67" Type="http://schemas.openxmlformats.org/officeDocument/2006/relationships/hyperlink" Target="http://www.loc.gov/staff/ils/glossary.html#R" TargetMode="External"/><Relationship Id="rId68" Type="http://schemas.openxmlformats.org/officeDocument/2006/relationships/hyperlink" Target="http://www.exlibrisgroup.com/" TargetMode="External"/><Relationship Id="rId69" Type="http://schemas.openxmlformats.org/officeDocument/2006/relationships/fontTable" Target="fontTable.xml"/><Relationship Id="rId50" Type="http://schemas.openxmlformats.org/officeDocument/2006/relationships/hyperlink" Target="http://www.loc.gov/staff/ils/glossary.html#C" TargetMode="External"/><Relationship Id="rId51" Type="http://schemas.openxmlformats.org/officeDocument/2006/relationships/hyperlink" Target="http://www.loc.gov/staff/ils/glossary.html#O" TargetMode="External"/><Relationship Id="rId52" Type="http://schemas.openxmlformats.org/officeDocument/2006/relationships/hyperlink" Target="http://www.loc.gov/staff/ils/glossary.html#S" TargetMode="External"/><Relationship Id="rId53" Type="http://schemas.openxmlformats.org/officeDocument/2006/relationships/hyperlink" Target="http://www.loc.gov/staff/ils/glossary.html" TargetMode="External"/><Relationship Id="rId54" Type="http://schemas.openxmlformats.org/officeDocument/2006/relationships/hyperlink" Target="http://www.loc.gov/staff/ils/A" TargetMode="External"/><Relationship Id="rId55" Type="http://schemas.openxmlformats.org/officeDocument/2006/relationships/hyperlink" Target="http://www.loc.gov/staff/ls/techpol/reports.html" TargetMode="External"/><Relationship Id="rId56" Type="http://schemas.openxmlformats.org/officeDocument/2006/relationships/hyperlink" Target="http://www.loc.gov/staff/ils/glossary.html#E" TargetMode="External"/><Relationship Id="rId57" Type="http://schemas.openxmlformats.org/officeDocument/2006/relationships/hyperlink" Target="http://www.loc.gov/marc/" TargetMode="External"/><Relationship Id="rId58" Type="http://schemas.openxmlformats.org/officeDocument/2006/relationships/hyperlink" Target="http://www.loc.gov/staff/ils/glossary.html" TargetMode="External"/><Relationship Id="rId59" Type="http://schemas.openxmlformats.org/officeDocument/2006/relationships/hyperlink" Target="http://www.loc.gov/staff/ils/rfp_readme.html" TargetMode="External"/><Relationship Id="rId40" Type="http://schemas.openxmlformats.org/officeDocument/2006/relationships/hyperlink" Target="http://www.loc.gov/staff/ils/glossary.html#B" TargetMode="External"/><Relationship Id="rId41" Type="http://schemas.openxmlformats.org/officeDocument/2006/relationships/hyperlink" Target="http://www.loc.gov/staff/ils/glossary.html#C" TargetMode="External"/><Relationship Id="rId42" Type="http://schemas.openxmlformats.org/officeDocument/2006/relationships/hyperlink" Target="http://www.loc.gov/staff/ils/glossary.html#I" TargetMode="External"/><Relationship Id="rId43" Type="http://schemas.openxmlformats.org/officeDocument/2006/relationships/hyperlink" Target="http://www.loc.gov/staff/ils/glossary.html" TargetMode="External"/><Relationship Id="rId44" Type="http://schemas.openxmlformats.org/officeDocument/2006/relationships/hyperlink" Target="http://www.loc.gov/marc/bibliographic/" TargetMode="External"/><Relationship Id="rId45" Type="http://schemas.openxmlformats.org/officeDocument/2006/relationships/hyperlink" Target="http://www.loc.gov/marc/holdings/" TargetMode="External"/><Relationship Id="rId46" Type="http://schemas.openxmlformats.org/officeDocument/2006/relationships/hyperlink" Target="http://www.loc.gov/marc/bibliographic/" TargetMode="External"/><Relationship Id="rId47" Type="http://schemas.openxmlformats.org/officeDocument/2006/relationships/hyperlink" Target="http://www.loc.gov/staff/ils/glossary.html" TargetMode="External"/><Relationship Id="rId48" Type="http://schemas.openxmlformats.org/officeDocument/2006/relationships/hyperlink" Target="http://www.loc.gov/staff/ils/glossary.html#A" TargetMode="External"/><Relationship Id="rId49" Type="http://schemas.openxmlformats.org/officeDocument/2006/relationships/hyperlink" Target="http://www.loc.gov/staff/ils/glossary.html#C"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oc.gov/staff/ils/glossary.html#B" TargetMode="External"/><Relationship Id="rId6" Type="http://schemas.openxmlformats.org/officeDocument/2006/relationships/hyperlink" Target="http://www.loc.gov/staff/ils/glossary.html#C" TargetMode="External"/><Relationship Id="rId7" Type="http://schemas.openxmlformats.org/officeDocument/2006/relationships/hyperlink" Target="http://www.loc.gov/staff/ils/glossary.html#D" TargetMode="External"/><Relationship Id="rId8" Type="http://schemas.openxmlformats.org/officeDocument/2006/relationships/hyperlink" Target="http://www.loc.gov/staff/ils/glossary.html#E" TargetMode="External"/><Relationship Id="rId9" Type="http://schemas.openxmlformats.org/officeDocument/2006/relationships/hyperlink" Target="http://www.loc.gov/staff/ils/glossary.html#F" TargetMode="External"/><Relationship Id="rId30" Type="http://schemas.openxmlformats.org/officeDocument/2006/relationships/hyperlink" Target="http://www.loc.gov/marc/bibliographic/" TargetMode="External"/><Relationship Id="rId31" Type="http://schemas.openxmlformats.org/officeDocument/2006/relationships/hyperlink" Target="http://www.loc.gov/marc/authority/" TargetMode="External"/><Relationship Id="rId32" Type="http://schemas.openxmlformats.org/officeDocument/2006/relationships/hyperlink" Target="http://www.loc.gov/marc/holdings/" TargetMode="External"/><Relationship Id="rId33" Type="http://schemas.openxmlformats.org/officeDocument/2006/relationships/hyperlink" Target="http://www.loc.gov/staff/ils/glossary.html#I" TargetMode="External"/><Relationship Id="rId34" Type="http://schemas.openxmlformats.org/officeDocument/2006/relationships/hyperlink" Target="http://www.loc.gov/staff/ils/glossary.html#I" TargetMode="External"/><Relationship Id="rId35" Type="http://schemas.openxmlformats.org/officeDocument/2006/relationships/hyperlink" Target="http://www.loc.gov/staff/ils/glossary.html" TargetMode="External"/><Relationship Id="rId36" Type="http://schemas.openxmlformats.org/officeDocument/2006/relationships/hyperlink" Target="http://www.loc.gov/staff/ils/glossary.html#P" TargetMode="External"/><Relationship Id="rId37" Type="http://schemas.openxmlformats.org/officeDocument/2006/relationships/hyperlink" Target="http://www.loc.gov/staff/ils/glossary.html" TargetMode="External"/><Relationship Id="rId38" Type="http://schemas.openxmlformats.org/officeDocument/2006/relationships/hyperlink" Target="http://www.loc.gov/staff/ils/glossary.html#M" TargetMode="External"/><Relationship Id="rId39" Type="http://schemas.openxmlformats.org/officeDocument/2006/relationships/hyperlink" Target="http://www.loc.gov/staff/ils/glossary.html#O" TargetMode="External"/><Relationship Id="rId70" Type="http://schemas.openxmlformats.org/officeDocument/2006/relationships/theme" Target="theme/theme1.xml"/><Relationship Id="rId20" Type="http://schemas.openxmlformats.org/officeDocument/2006/relationships/hyperlink" Target="http://www.loc.gov/staff/ils/glossary.html#T" TargetMode="External"/><Relationship Id="rId21" Type="http://schemas.openxmlformats.org/officeDocument/2006/relationships/hyperlink" Target="http://www.loc.gov/staff/ils/glossary.html#U" TargetMode="External"/><Relationship Id="rId22" Type="http://schemas.openxmlformats.org/officeDocument/2006/relationships/hyperlink" Target="http://www.loc.gov/staff/ils/glossary.html#V" TargetMode="External"/><Relationship Id="rId23" Type="http://schemas.openxmlformats.org/officeDocument/2006/relationships/hyperlink" Target="http://www.loc.gov/staff/ils/glossary.html#W" TargetMode="External"/><Relationship Id="rId24" Type="http://schemas.openxmlformats.org/officeDocument/2006/relationships/hyperlink" Target="http://www.loc.gov/staff/ls/techpol/glossary.html" TargetMode="External"/><Relationship Id="rId25" Type="http://schemas.openxmlformats.org/officeDocument/2006/relationships/hyperlink" Target="http://old.diglib.org/architectures/ilsdi/" TargetMode="External"/><Relationship Id="rId26" Type="http://schemas.openxmlformats.org/officeDocument/2006/relationships/hyperlink" Target="http://www.loc.gov/staff/ils/glossary.html#I" TargetMode="External"/><Relationship Id="rId27" Type="http://schemas.openxmlformats.org/officeDocument/2006/relationships/hyperlink" Target="http://www.loc.gov/staff/ils/glossary.html#A" TargetMode="External"/><Relationship Id="rId28" Type="http://schemas.openxmlformats.org/officeDocument/2006/relationships/hyperlink" Target="http://www.loc.gov/marc/holdings/" TargetMode="External"/><Relationship Id="rId29" Type="http://schemas.openxmlformats.org/officeDocument/2006/relationships/hyperlink" Target="http://www.loc.gov/staff/ils/glossary.html" TargetMode="External"/><Relationship Id="rId60" Type="http://schemas.openxmlformats.org/officeDocument/2006/relationships/hyperlink" Target="http://www.loc.gov/staff/ils/glossary.html" TargetMode="External"/><Relationship Id="rId61" Type="http://schemas.openxmlformats.org/officeDocument/2006/relationships/hyperlink" Target="http://www.loc.gov/staff/ils/glossary.html#C" TargetMode="External"/><Relationship Id="rId62" Type="http://schemas.openxmlformats.org/officeDocument/2006/relationships/hyperlink" Target="http://www.loc.gov/staff/ils/glossary.html" TargetMode="External"/><Relationship Id="rId10" Type="http://schemas.openxmlformats.org/officeDocument/2006/relationships/hyperlink" Target="http://www.loc.gov/staff/ils/glossary.html#G" TargetMode="External"/><Relationship Id="rId11" Type="http://schemas.openxmlformats.org/officeDocument/2006/relationships/hyperlink" Target="http://www.loc.gov/staff/ils/glossary.html#H" TargetMode="External"/><Relationship Id="rId12" Type="http://schemas.openxmlformats.org/officeDocument/2006/relationships/hyperlink" Target="http://www.loc.gov/staff/ils/glossary.htm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3782</Words>
  <Characters>21559</Characters>
  <Application>Microsoft Macintosh Word</Application>
  <DocSecurity>0</DocSecurity>
  <Lines>179</Lines>
  <Paragraphs>50</Paragraphs>
  <ScaleCrop>false</ScaleCrop>
  <Company/>
  <LinksUpToDate>false</LinksUpToDate>
  <CharactersWithSpaces>25291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Flynn</dc:creator>
  <cp:keywords/>
  <dc:description/>
  <cp:lastModifiedBy>Rosemary Flynn</cp:lastModifiedBy>
  <cp:revision>2</cp:revision>
  <dcterms:created xsi:type="dcterms:W3CDTF">2012-10-15T04:39:00Z</dcterms:created>
  <dcterms:modified xsi:type="dcterms:W3CDTF">2012-10-15T04:41:00Z</dcterms:modified>
</cp:coreProperties>
</file>